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Style w:val="Style16"/>
          <w:sz w:val="28"/>
          <w:szCs w:val="28"/>
          <w:lang w:val="ru-RU" w:eastAsia="ru-RU" w:bidi="ar-SA"/>
        </w:rPr>
        <w:t xml:space="preserve"> </w:t>
      </w:r>
      <w:r>
        <w:rPr>
          <w:rStyle w:val="Style16"/>
          <w:rFonts w:cs="Liberation Serif;Times New Roman" w:ascii="Liberation Serif;Times New Roman" w:hAnsi="Liberation Serif;Times New Roman"/>
          <w:b/>
          <w:i/>
          <w:sz w:val="28"/>
          <w:szCs w:val="28"/>
          <w:lang w:val="ru-RU" w:eastAsia="ru-RU" w:bidi="ar-SA"/>
        </w:rPr>
        <w:drawing>
          <wp:inline distT="0" distB="0" distL="0" distR="0">
            <wp:extent cx="478790" cy="74104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3"/>
        <w:spacing w:before="0" w:after="0"/>
        <w:ind w:left="0" w:right="0" w:hanging="0"/>
        <w:jc w:val="center"/>
        <w:rPr/>
      </w:pPr>
      <w:r>
        <w:rPr>
          <w:rStyle w:val="Style16"/>
          <w:rFonts w:eastAsia="Liberation Serif;Times New Roman"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33"/>
        <w:spacing w:before="0" w:after="0"/>
        <w:ind w:left="0" w:right="0" w:hanging="0"/>
        <w:jc w:val="center"/>
        <w:rPr>
          <w:rFonts w:ascii="Liberation Serif" w:hAnsi="Liberation Serif" w:eastAsia="Liberation Serif;Times New Roman" w:cs="Liberation Serif;Times New Roman"/>
          <w:b/>
          <w:b/>
          <w:sz w:val="28"/>
          <w:szCs w:val="28"/>
        </w:rPr>
      </w:pPr>
      <w:r>
        <w:rPr>
          <w:rFonts w:eastAsia="Liberation Serif;Times New Roman"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33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 w:eastAsia="Liberation Serif;Times New Roman" w:cs="Liberation Serif;Times New Roman"/>
          <w:sz w:val="28"/>
          <w:szCs w:val="28"/>
        </w:rPr>
      </w:pPr>
      <w:r>
        <w:rPr>
          <w:rFonts w:eastAsia="Liberation Serif;Times New Roman" w:cs="Liberation Serif;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Style w:val="Style16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 w:bidi="ar-SA"/>
        </w:rPr>
        <w:t>от 2</w:t>
      </w:r>
      <w:r>
        <w:rPr>
          <w:rStyle w:val="Style16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 w:bidi="ar-SA"/>
        </w:rPr>
        <w:t>1</w:t>
      </w:r>
      <w:r>
        <w:rPr>
          <w:rStyle w:val="Style16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 w:bidi="ar-SA"/>
        </w:rPr>
        <w:t>.06.2022 N 5</w:t>
      </w:r>
      <w:r>
        <w:rPr>
          <w:rStyle w:val="Style16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 w:bidi="ar-SA"/>
        </w:rPr>
        <w:t>2</w:t>
      </w:r>
      <w:r>
        <w:rPr>
          <w:rStyle w:val="Style16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 w:bidi="ar-SA"/>
        </w:rPr>
        <w:t>3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Об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утверждении Порядка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предоставлени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я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субсидий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из бюджета Камышловского городского округа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муниципальн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унитарн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предприяти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ю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«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Водоснабжающая компания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Cs/>
          <w:sz w:val="28"/>
          <w:szCs w:val="28"/>
        </w:rPr>
      </w:pPr>
      <w:r>
        <w:rPr>
          <w:rFonts w:cs="Times New Roman" w:ascii="Liberation Serif" w:hAnsi="Liberation Serif"/>
          <w:b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 соответствии со статьей 78 Бюджетного кодекса РФ, статьями 30 и 31 Федерального закона от 26 октября 2002 года № 127-ФЗ «О несостоятельности (банкротстве)», Федеральным законом от 14 ноября 2002 года № 161-ФЗ «О государственных и муниципальных унитарных предприятиях»,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cs="Times New Roman" w:ascii="Liberation Serif" w:hAnsi="Liberation Serif"/>
          <w:b w:val="false"/>
          <w:sz w:val="28"/>
          <w:szCs w:val="28"/>
        </w:rPr>
        <w:t>постановлением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rFonts w:cs="Times New Roman" w:ascii="Liberation Serif" w:hAnsi="Liberation Serif"/>
          <w:sz w:val="28"/>
          <w:szCs w:val="28"/>
        </w:rPr>
        <w:t xml:space="preserve"> Уставом Камышловского городского округа,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в целях  укрепления платежеспособности муниципального унитарного предприятия «Водоснабжающая компания», 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</w:t>
      </w:r>
      <w:r>
        <w:rPr>
          <w:rFonts w:cs="Times New Roman" w:ascii="Liberation Serif" w:hAnsi="Liberation Serif"/>
          <w:b/>
          <w:bCs/>
          <w:sz w:val="28"/>
          <w:szCs w:val="28"/>
        </w:rPr>
        <w:t>ЕТ</w:t>
      </w:r>
      <w:r>
        <w:rPr>
          <w:rFonts w:cs="Times New Roman" w:ascii="Liberation Serif" w:hAnsi="Liberation Serif"/>
          <w:b/>
          <w:bCs/>
          <w:sz w:val="28"/>
          <w:szCs w:val="28"/>
        </w:rPr>
        <w:t>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1.  </w:t>
      </w:r>
      <w:r>
        <w:rPr>
          <w:rFonts w:cs="Times New Roman" w:ascii="Liberation Serif" w:hAnsi="Liberation Serif"/>
          <w:sz w:val="28"/>
          <w:szCs w:val="28"/>
        </w:rPr>
        <w:t xml:space="preserve">Утвердить Порядок предоставления субсидий </w:t>
      </w:r>
      <w:r>
        <w:rPr>
          <w:rFonts w:cs="Times New Roman" w:ascii="Liberation Serif" w:hAnsi="Liberation Serif"/>
          <w:sz w:val="28"/>
          <w:szCs w:val="28"/>
        </w:rPr>
        <w:t xml:space="preserve">из бюджета Камышловского городского округа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муниципальн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унитарн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предприяти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ю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«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Водоснабжающая компания»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(</w:t>
      </w:r>
      <w:r>
        <w:rPr>
          <w:rFonts w:cs="Times New Roman" w:ascii="Liberation Serif" w:hAnsi="Liberation Serif"/>
          <w:sz w:val="28"/>
          <w:szCs w:val="28"/>
        </w:rPr>
        <w:t>Приложение 1</w:t>
      </w:r>
      <w:r>
        <w:rPr>
          <w:rFonts w:cs="Times New Roman" w:ascii="Liberation Serif" w:hAnsi="Liberation Serif"/>
          <w:sz w:val="28"/>
          <w:szCs w:val="28"/>
        </w:rPr>
        <w:t xml:space="preserve">). </w:t>
      </w:r>
    </w:p>
    <w:p>
      <w:pPr>
        <w:pStyle w:val="Style24"/>
        <w:spacing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Утвердить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состав комиссии по предоставлению субсидий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муниципальн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унитарн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предприяти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ю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«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Водоснабжающая компания»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iCs/>
          <w:sz w:val="28"/>
          <w:szCs w:val="28"/>
        </w:rPr>
        <w:t>(</w:t>
      </w:r>
      <w:r>
        <w:rPr>
          <w:rFonts w:cs="Times New Roman" w:ascii="Liberation Serif" w:hAnsi="Liberation Serif"/>
          <w:bCs/>
          <w:iCs/>
          <w:sz w:val="28"/>
          <w:szCs w:val="28"/>
        </w:rPr>
        <w:t>Приложение 2</w:t>
      </w:r>
      <w:r>
        <w:rPr>
          <w:rFonts w:cs="Times New Roman" w:ascii="Liberation Serif" w:hAnsi="Liberation Serif"/>
          <w:bCs/>
          <w:iCs/>
          <w:sz w:val="28"/>
          <w:szCs w:val="28"/>
        </w:rPr>
        <w:t>).</w:t>
      </w:r>
    </w:p>
    <w:p>
      <w:pPr>
        <w:pStyle w:val="5"/>
        <w:spacing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3.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Опубликовать настоящее постановление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в газете «Камышловские известия» и разместить на официальном сайте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администрации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Камышловского городского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округа в информационно-телекоммуник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ац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ионной сети «Интернет».</w:t>
      </w:r>
    </w:p>
    <w:p>
      <w:pPr>
        <w:pStyle w:val="Normal"/>
        <w:spacing w:before="0" w:after="0"/>
        <w:ind w:left="0" w:right="0" w:firstLine="72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4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Камышловского городского округа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Мартьянова К.Е.</w:t>
      </w:r>
    </w:p>
    <w:p>
      <w:pPr>
        <w:pStyle w:val="Normal"/>
        <w:spacing w:before="0" w:after="0"/>
        <w:ind w:left="0" w:right="0" w:firstLine="72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Глава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Приложение 1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УТВЕРЖДЕН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постановлением администрации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от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21.06.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22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года 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523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Об утверждении Порядка предоставления субсидий из бюджета Камышловского городского округа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>муниципальн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 xml:space="preserve"> унитарн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 xml:space="preserve"> предприяти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>ю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>«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4"/>
          <w:szCs w:val="24"/>
        </w:rPr>
        <w:t>Водоснабжающая компания»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»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ПОРЯДОК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предоставления субсидий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из бюджета Камышловского городского округа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муниципальн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унитарн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предприяти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ю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«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Водоснабжающая компания»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ОБЩИЕ ПОЛОЖЕНИЯ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Настоящий Порядок регламентирует процедуру предоставления  субсидий за счет средств бюджета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местный бюджет)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муниципальн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унитарн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предприяти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ю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«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Водоснабжающая компания»</w:t>
      </w:r>
      <w:r>
        <w:rPr>
          <w:rFonts w:ascii="Times New Roman" w:hAnsi="Times New Roman"/>
          <w:sz w:val="28"/>
          <w:szCs w:val="28"/>
        </w:rPr>
        <w:t xml:space="preserve"> (далее - получатели субсидии).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Настоящий Порядок определяет цели, условия и порядок предоставления субсидий из бюджета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>
        <w:rPr>
          <w:rFonts w:ascii="Times New Roman" w:hAnsi="Times New Roman"/>
          <w:sz w:val="28"/>
          <w:szCs w:val="28"/>
        </w:rPr>
        <w:t>,  порядок возврата субсидий в случае нарушения условий, установленных при их предоставлении, 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 их получателями.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Настоящий Порядок разработан в соответствии с Бюджетным </w:t>
      </w:r>
      <w:hyperlink r:id="rId3">
        <w:r>
          <w:rPr>
            <w:rStyle w:val="ListLabel3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cs="Times New Roman" w:ascii="Liberation Serif" w:hAnsi="Liberation Serif"/>
          <w:b w:val="false"/>
          <w:sz w:val="28"/>
          <w:szCs w:val="28"/>
        </w:rPr>
        <w:t>постановлением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rFonts w:ascii="Times New Roman" w:hAnsi="Times New Roman"/>
          <w:sz w:val="28"/>
          <w:szCs w:val="28"/>
        </w:rPr>
        <w:t xml:space="preserve"> Решением Думы </w:t>
      </w:r>
      <w:r>
        <w:rPr>
          <w:rFonts w:ascii="Times New Roman" w:hAnsi="Times New Roman"/>
          <w:sz w:val="28"/>
          <w:szCs w:val="28"/>
        </w:rPr>
        <w:t xml:space="preserve">Камышловского городского округа о бюджете на соответствующий финансовый год </w:t>
      </w:r>
      <w:r>
        <w:rPr>
          <w:rFonts w:ascii="Times New Roman" w:hAnsi="Times New Roman"/>
          <w:sz w:val="28"/>
          <w:szCs w:val="28"/>
        </w:rPr>
        <w:t>на указанные цели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 xml:space="preserve">Цель предоставления субсидии — </w:t>
      </w:r>
      <w:r>
        <w:rPr>
          <w:rFonts w:cs="Times New Roman" w:ascii="Times New Roman" w:hAnsi="Times New Roman"/>
          <w:sz w:val="28"/>
          <w:szCs w:val="28"/>
        </w:rPr>
        <w:t>укреп</w:t>
      </w:r>
      <w:r>
        <w:rPr>
          <w:rFonts w:cs="Times New Roman" w:ascii="Times New Roman" w:hAnsi="Times New Roman"/>
          <w:sz w:val="28"/>
          <w:szCs w:val="28"/>
        </w:rPr>
        <w:t xml:space="preserve">ление платежеспособности муниципального унитарного предприятия «Водоснабжающая компания».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1.5. </w:t>
      </w:r>
      <w:r>
        <w:rPr>
          <w:rFonts w:cs="Times New Roman" w:ascii="Times New Roman" w:hAnsi="Times New Roman"/>
          <w:sz w:val="28"/>
          <w:szCs w:val="28"/>
        </w:rPr>
        <w:t xml:space="preserve">Главным распорядителем средств </w:t>
      </w:r>
      <w:r>
        <w:rPr>
          <w:rFonts w:cs="Times New Roman" w:ascii="Times New Roman" w:hAnsi="Times New Roman"/>
          <w:sz w:val="28"/>
          <w:szCs w:val="28"/>
        </w:rPr>
        <w:t>бюджета Камышловского городского округа</w:t>
      </w:r>
      <w:r>
        <w:rPr>
          <w:rFonts w:cs="Times New Roman" w:ascii="Times New Roman" w:hAnsi="Times New Roman"/>
          <w:sz w:val="28"/>
          <w:szCs w:val="28"/>
        </w:rPr>
        <w:t xml:space="preserve">, выделенных для предоставления субсидий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на предоставление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финансовой помощи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на погашение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просроченной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задолженности за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электрическую энергию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муниципальн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унитарн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предприяти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ю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«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Водоснабжающая компания»</w:t>
      </w:r>
      <w:r>
        <w:rPr>
          <w:rFonts w:cs="Times New Roman" w:ascii="Times New Roman" w:hAnsi="Times New Roman"/>
          <w:sz w:val="28"/>
          <w:szCs w:val="28"/>
        </w:rPr>
        <w:t xml:space="preserve"> (далее - субсидий), является 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дминистрация Кам</w:t>
      </w:r>
      <w:r>
        <w:rPr>
          <w:rFonts w:cs="Times New Roman" w:ascii="Times New Roman" w:hAnsi="Times New Roman"/>
          <w:sz w:val="28"/>
          <w:szCs w:val="28"/>
        </w:rPr>
        <w:t>ышловского</w:t>
      </w:r>
      <w:r>
        <w:rPr>
          <w:rFonts w:cs="Times New Roman" w:ascii="Times New Roman" w:hAnsi="Times New Roman"/>
          <w:sz w:val="28"/>
          <w:szCs w:val="28"/>
        </w:rPr>
        <w:t xml:space="preserve"> городского округа (далее – </w:t>
      </w:r>
      <w:r>
        <w:rPr>
          <w:rFonts w:cs="Times New Roman" w:ascii="Times New Roman" w:hAnsi="Times New Roman"/>
          <w:sz w:val="28"/>
          <w:szCs w:val="28"/>
        </w:rPr>
        <w:t>главный распорядитель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Субсиди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Style w:val="611pt"/>
          <w:rFonts w:cs="Times New Roman"/>
          <w:sz w:val="28"/>
          <w:szCs w:val="28"/>
          <w:shd w:fill="auto" w:val="clear"/>
          <w:lang w:val="ru-RU" w:eastAsia="zh-CN" w:bidi="ar-SA"/>
        </w:rPr>
        <w:t xml:space="preserve">муниципальному унитарному предприятию «Водоснабжающая компания» </w:t>
      </w:r>
      <w:r>
        <w:rPr>
          <w:rStyle w:val="611pt"/>
          <w:rFonts w:cs="Times New Roman"/>
          <w:sz w:val="28"/>
          <w:szCs w:val="28"/>
          <w:shd w:fill="auto" w:val="clear"/>
          <w:lang w:val="ru-RU" w:eastAsia="zh-CN" w:bidi="ar-SA"/>
        </w:rPr>
        <w:t xml:space="preserve">на </w:t>
      </w:r>
      <w:r>
        <w:rPr>
          <w:rStyle w:val="611pt"/>
          <w:rFonts w:cs="Times New Roman"/>
          <w:sz w:val="28"/>
          <w:szCs w:val="28"/>
          <w:shd w:fill="auto" w:val="clear"/>
          <w:lang w:val="ru-RU" w:eastAsia="zh-CN" w:bidi="ar-SA"/>
        </w:rPr>
        <w:t>п</w:t>
      </w:r>
      <w:r>
        <w:rPr>
          <w:rStyle w:val="611pt"/>
          <w:rFonts w:cs="Times New Roman"/>
          <w:sz w:val="28"/>
          <w:szCs w:val="28"/>
          <w:shd w:fill="auto" w:val="clear"/>
          <w:lang w:val="ru-RU" w:eastAsia="zh-CN" w:bidi="ar-SA"/>
        </w:rPr>
        <w:t xml:space="preserve">огашение </w:t>
      </w:r>
      <w:r>
        <w:rPr>
          <w:rStyle w:val="611pt"/>
          <w:rFonts w:cs="Times New Roman"/>
          <w:sz w:val="28"/>
          <w:szCs w:val="28"/>
          <w:shd w:fill="auto" w:val="clear"/>
          <w:lang w:val="ru-RU" w:eastAsia="zh-CN" w:bidi="ar-SA"/>
        </w:rPr>
        <w:t xml:space="preserve">просроченной </w:t>
      </w:r>
      <w:r>
        <w:rPr>
          <w:rStyle w:val="611pt"/>
          <w:rFonts w:cs="Times New Roman"/>
          <w:sz w:val="28"/>
          <w:szCs w:val="28"/>
          <w:shd w:fill="auto" w:val="clear"/>
          <w:lang w:val="ru-RU" w:eastAsia="zh-CN" w:bidi="ar-SA"/>
        </w:rPr>
        <w:t xml:space="preserve">задолженности за </w:t>
      </w:r>
      <w:r>
        <w:rPr>
          <w:rStyle w:val="611pt"/>
          <w:rFonts w:cs="Times New Roman"/>
          <w:sz w:val="28"/>
          <w:szCs w:val="28"/>
          <w:shd w:fill="auto" w:val="clear"/>
          <w:lang w:val="ru-RU" w:eastAsia="zh-CN" w:bidi="ar-SA"/>
        </w:rPr>
        <w:t>электрическую энергию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Средства, полученные из местного бюджета в форме субсидий, носят целевой характер и не могут быть использованы на иные цели.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Получателю субсидии запрещается приобретать за счет средств, полученных из местного бюджета, средства иностранной валюты.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bookmarkStart w:id="0" w:name="Par16"/>
      <w:bookmarkEnd w:id="0"/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Получател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субсидии </w:t>
      </w:r>
      <w:r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отвеча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деятельность на территории Камышловского городского округа;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наход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 в процессе реорганизации, ликвидации, банкротства и не имет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ограничения на осуществление хозяйственной деятельности;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являт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- не получат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средства из местного бюджета в соответствии с иными муниципальными правовыми актами на цели, указанные в </w:t>
      </w:r>
      <w:hyperlink r:id="rId4">
        <w:r>
          <w:rPr>
            <w:rStyle w:val="ListLabel3"/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Style w:val="ListLabel1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 настоящего Порядка.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 Размер субсидии, подлежащей финансированию из местного бюджета,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определяется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размере, утвержденном решением Думы Камышловского городского округа о бюджете на соответствующий финансовый год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 плановый период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на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поддержку муниципального унитарного предприятия «Водоснабжающая компания»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УСЛОВИЯ И ПОРЯДОК ПРЕДОСТАВЛЕНИЯ СУБСИДИЙ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Предоставление субсидий осуществляется на безвозмездной и безвозвратной основе за счет средств бюджета Камышловского городского округа на указанные цели.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Для получения субсидии муниципальное унитарное предприятие «Водоснабжающая компания» </w:t>
      </w:r>
      <w:r>
        <w:rPr>
          <w:rFonts w:ascii="Times New Roman" w:hAnsi="Times New Roman"/>
          <w:sz w:val="28"/>
          <w:szCs w:val="28"/>
        </w:rPr>
        <w:t xml:space="preserve">предоставляет в администрацию Камышловского городского округа заявку по форме согласно приложению № 1 к настоящему Порядку с приложением следующих документов по состоянию на первое число месяца, предшествующего месяцу, в котором планируется </w:t>
      </w:r>
      <w:r>
        <w:rPr>
          <w:rFonts w:ascii="Times New Roman" w:hAnsi="Times New Roman"/>
          <w:sz w:val="28"/>
          <w:szCs w:val="28"/>
        </w:rPr>
        <w:t>предоставление субсидии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shd w:fill="FFFFFF" w:val="clear"/>
        </w:rPr>
        <w:t>копии учредительных документов получателя субсидии, изменения и дополнения к ним, а также копии документов, подтверждающих полномочия руководителя получателя субсидии;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  <w:shd w:fill="FFFFFF" w:val="clear"/>
        </w:rPr>
      </w:pPr>
      <w:bookmarkStart w:id="1" w:name="Par45"/>
      <w:bookmarkEnd w:id="1"/>
      <w:r>
        <w:rPr>
          <w:rFonts w:ascii="Times New Roman" w:hAnsi="Times New Roman"/>
          <w:sz w:val="28"/>
          <w:szCs w:val="28"/>
          <w:shd w:fill="FFFFFF" w:val="clear"/>
        </w:rPr>
        <w:t xml:space="preserve">2) копии документов подтверждающих наличие у организации на праве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собственности,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хозяйственного ведения, аренды, безвозмездного пользования или ином праве 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объектов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жилищно-коммунального хозяйства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копию бухгалтерской отчетности по состоянию на последнюю отчетную дату;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</w:t>
      </w:r>
      <w:r>
        <w:rPr>
          <w:rFonts w:cs="Times New Roman" w:ascii="Times New Roman" w:hAnsi="Times New Roman"/>
          <w:sz w:val="28"/>
          <w:szCs w:val="28"/>
        </w:rPr>
        <w:t>справки по установленной форме о состоянии расчетов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на 30 календарных дней;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копию договора на поставку электрической энергии, копию подписанного акта сверки взаимных расчетов, иные документы, подтверждающие наличие просроченной задолженности за электрическую энергию;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реестр кредиторской задолженности в разрезе кредиторов на первое число месяца, в котором подано заявление на получение субсидии, с указанием просроченной задолженности;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реестр дебиторской задолженности в разрезе дебиторов на первое число месяца, в котором подано заявление на получение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убсидии, с указанием текущей задолженности, просроченной задолженности более трех месяцев и безнадежной (нереальной) к взысканию (с приложением подтверждающих документов по тем дебиторам, задолженность которых признана безнадежной (нереальной) к взысканию);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сведения о том, что получатель субсидий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сведения о том, что  получатель субсидий не получает средства из местного бюджета в соответствии с иными муниципальными правовыми актами на цели, указанные в </w:t>
      </w:r>
      <w:hyperlink r:id="rId5">
        <w:r>
          <w:rPr>
            <w:rStyle w:val="ListLabel3"/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Style w:val="ListLabel1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 настоящего Порядка.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Соглашением о предоставлении субсидии определяются цели, условия, сроки, объем и порядок перечисления субсидии, условия контроля за целевым использованием субсидии, порядок, условия и обязательства по его исполнению, порядок и форма предоставления отчетов об использовании субсидии. Соглашением о предоставлении субсидии определяются условия о согласовании новых условий соглашения о предоставлении субсидии или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 о предоставлении субсидии.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 xml:space="preserve">Заявка получателя субсидии с приложением документов, указанных в </w:t>
      </w:r>
      <w:hyperlink w:anchor="Par44">
        <w:r>
          <w:rPr>
            <w:rStyle w:val="ListLabel3"/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Style w:val="ListLabel1"/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настоящего Порядка, направляется сопроводительным письмом в адрес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Камышловского городского округа </w:t>
      </w:r>
      <w:r>
        <w:rPr>
          <w:rFonts w:ascii="Times New Roman" w:hAnsi="Times New Roman"/>
          <w:sz w:val="28"/>
          <w:szCs w:val="28"/>
        </w:rPr>
        <w:t>в сброшюрованном виде с описью прилагаемых документов и указанием сквозной нумерации страниц.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color w:val="000000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по предоставлению субсидий из бюджета Камышловского 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(далее Комиссия) в течении 5 рабочих дней с момента получения проводит экспертизу представленных документов на предмет соответствия целям и условиям предоставления субсидий. Состав Комиссии утвержден постановлением администрации Камышловского городского округа.  Решение комиссии в течении 3 рабочих дней оформляется протоколом.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отказе в предоставлении субсидии </w:t>
      </w:r>
      <w:r>
        <w:rPr>
          <w:rFonts w:ascii="Times New Roman" w:hAnsi="Times New Roman"/>
          <w:sz w:val="28"/>
          <w:szCs w:val="28"/>
          <w:lang w:val="ru-RU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уведомляется отделом жилищно-коммунального и городского хозяйства администрации Камышловского городского округа в течении 10 дней со дня принятия решения.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Субсидия предоставляется на основании полноты, достоверности представленных документов.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Основанием для отказа получателю субсидий в предоставлении субсидии являются: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определенных пунктом </w:t>
      </w:r>
      <w:r>
        <w:rPr>
          <w:rFonts w:cs="Times New Roman" w:ascii="Times New Roman" w:hAnsi="Times New Roman"/>
          <w:sz w:val="28"/>
          <w:szCs w:val="28"/>
        </w:rPr>
        <w:t>2.2</w:t>
      </w:r>
      <w:r>
        <w:rPr>
          <w:rFonts w:cs="Times New Roman" w:ascii="Times New Roman" w:hAnsi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недостоверность представленной получателем субсидии информации.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2.8. Отдел жилищно-коммунального и городского хозяйства администрации Камышловского городского округа на основании протокола в течение 5 рабочих дней готовит постановление администрации Камышловского городского округа о предоставлении субсидии.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Юридический отдел администрации Камышловского городского округа в течении 5 рабочих дней после утверждения постановления администрации Камышловского городского округа о предоставлении субсидии из бюджета Камышловского городского округа, готовит проект Соглашения, обеспечивает подписание Соглашения сторонами, после чего направляет Соглашение в отдел учета и отчетности администрации Камышловского городского округа.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Перечисление субсидии осуществляется в течение 10 рабочих дней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с момента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заключения Соглашения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>. Субсидия перечисляется на расчетный счет, открытый получателям субсидий в учреждениях Центрального банка Российской Федерации или кредитных организациях.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Муниципальное унитарное предприятие «Водоснабжающая компания» обязуется обеспечить достижение </w:t>
      </w:r>
      <w:r>
        <w:rPr>
          <w:rFonts w:cs="Times New Roman" w:ascii="Times New Roman" w:hAnsi="Times New Roman"/>
          <w:sz w:val="28"/>
          <w:szCs w:val="28"/>
        </w:rPr>
        <w:t>следующих результатов предоставления субсидий: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недопущение увеличения просроченной задолженности </w:t>
      </w:r>
      <w:r>
        <w:rPr>
          <w:rFonts w:cs="Times New Roman" w:ascii="Times New Roman" w:hAnsi="Times New Roman"/>
          <w:sz w:val="28"/>
          <w:szCs w:val="28"/>
        </w:rPr>
        <w:t>за электрическую энергию</w:t>
      </w:r>
      <w:r>
        <w:rPr>
          <w:rFonts w:cs="Times New Roman" w:ascii="Times New Roman" w:hAnsi="Times New Roman"/>
          <w:sz w:val="28"/>
          <w:szCs w:val="28"/>
        </w:rPr>
        <w:t xml:space="preserve"> по состоянию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на 1 число месяца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следующим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после предоставления субсидии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 сравнению с данными на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число месяца, предшествующего месяцу, в котором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предоставлена субсидия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>случае не достижения результатов предоставления субсидии, м</w:t>
      </w:r>
      <w:r>
        <w:rPr>
          <w:rFonts w:cs="Times New Roman" w:ascii="Times New Roman" w:hAnsi="Times New Roman"/>
          <w:sz w:val="28"/>
          <w:szCs w:val="28"/>
        </w:rPr>
        <w:t>униципальное унитарное предприятие «Водоснабжающая компания»</w:t>
      </w:r>
      <w:r>
        <w:rPr>
          <w:rFonts w:cs="Times New Roman" w:ascii="Times New Roman" w:hAnsi="Times New Roman"/>
          <w:sz w:val="28"/>
          <w:szCs w:val="28"/>
        </w:rPr>
        <w:t xml:space="preserve"> обеспечивает возврат средств субсидии в бюджет Камышловского городского округа в полном объеме </w:t>
      </w:r>
      <w:r>
        <w:rPr>
          <w:rFonts w:cs="Times New Roman" w:ascii="Times New Roman" w:hAnsi="Times New Roman"/>
          <w:sz w:val="28"/>
          <w:szCs w:val="28"/>
        </w:rPr>
        <w:t>в течение 30 дней со дня получения уведомления о возврате субсидии.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2.11. 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 xml:space="preserve">ля целей возврата субсидии отдел </w:t>
      </w:r>
      <w:r>
        <w:rPr>
          <w:rFonts w:cs="Times New Roman" w:ascii="Times New Roman" w:hAnsi="Times New Roman"/>
          <w:sz w:val="28"/>
          <w:szCs w:val="28"/>
        </w:rPr>
        <w:t xml:space="preserve">жилищно-коммунального и городского хозяйства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Камышловского городского округа в письменном виде </w:t>
      </w:r>
      <w:r>
        <w:rPr>
          <w:rFonts w:cs="Times New Roman" w:ascii="Times New Roman" w:hAnsi="Times New Roman"/>
          <w:sz w:val="28"/>
          <w:szCs w:val="28"/>
        </w:rPr>
        <w:t xml:space="preserve">по форме согласно приложению № 3 </w:t>
      </w:r>
      <w:r>
        <w:rPr>
          <w:rFonts w:cs="Times New Roman" w:ascii="Times New Roman" w:hAnsi="Times New Roman"/>
          <w:sz w:val="28"/>
          <w:szCs w:val="28"/>
        </w:rPr>
        <w:t xml:space="preserve">направляет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униципально</w:t>
      </w:r>
      <w:r>
        <w:rPr>
          <w:rFonts w:cs="Times New Roman" w:ascii="Times New Roman" w:hAnsi="Times New Roman"/>
          <w:sz w:val="28"/>
          <w:szCs w:val="28"/>
        </w:rPr>
        <w:t>му</w:t>
      </w:r>
      <w:r>
        <w:rPr>
          <w:rFonts w:cs="Times New Roman" w:ascii="Times New Roman" w:hAnsi="Times New Roman"/>
          <w:sz w:val="28"/>
          <w:szCs w:val="28"/>
        </w:rPr>
        <w:t xml:space="preserve"> унитарно</w:t>
      </w:r>
      <w:r>
        <w:rPr>
          <w:rFonts w:cs="Times New Roman" w:ascii="Times New Roman" w:hAnsi="Times New Roman"/>
          <w:sz w:val="28"/>
          <w:szCs w:val="28"/>
        </w:rPr>
        <w:t>му</w:t>
      </w:r>
      <w:r>
        <w:rPr>
          <w:rFonts w:cs="Times New Roman" w:ascii="Times New Roman" w:hAnsi="Times New Roman"/>
          <w:sz w:val="28"/>
          <w:szCs w:val="28"/>
        </w:rPr>
        <w:t xml:space="preserve"> предприяти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 xml:space="preserve"> «Водоснабжающая компания» </w:t>
      </w:r>
      <w:r>
        <w:rPr>
          <w:rFonts w:cs="Times New Roman" w:ascii="Times New Roman" w:hAnsi="Times New Roman"/>
          <w:sz w:val="28"/>
          <w:szCs w:val="28"/>
        </w:rPr>
        <w:t>уведомление о возврате субсидии в бюджет Камышловского городского округа с указанием суммы возврата денежных средств.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3.  </w:t>
      </w:r>
      <w:r>
        <w:rPr>
          <w:rFonts w:cs="Times New Roman" w:ascii="Times New Roman" w:hAnsi="Times New Roman"/>
          <w:sz w:val="28"/>
          <w:szCs w:val="28"/>
        </w:rPr>
        <w:t>ТРЕБОВАНИЯ К ОТЧЕТНОСТИ</w:t>
      </w:r>
    </w:p>
    <w:p>
      <w:pPr>
        <w:pStyle w:val="ConsPlus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Субсидия предоставляется муниципальному унитарному предприятию «Водоснабжающая компания» с последующим подтверждением использования субсидии в соответствии с целью и условиями ее предоставления.</w:t>
      </w:r>
    </w:p>
    <w:p>
      <w:pPr>
        <w:pStyle w:val="ConsPlus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3.2. Муниципальное унитарное предприятие «Водоснабжающая компания» предоставляет в администрацию Камышловского городского округа отчет об использовании субсидии </w:t>
      </w:r>
      <w:r>
        <w:rPr>
          <w:rFonts w:cs="Times New Roman" w:ascii="Times New Roman" w:hAnsi="Times New Roman"/>
          <w:sz w:val="28"/>
          <w:szCs w:val="28"/>
        </w:rPr>
        <w:t xml:space="preserve">и достижении значений результатов использования субсидий по форме согласно приложению № 2 к настоящему Порядку не позднее </w:t>
      </w:r>
      <w:r>
        <w:rPr>
          <w:rFonts w:cs="Times New Roman" w:ascii="Times New Roman" w:hAnsi="Times New Roman"/>
          <w:sz w:val="28"/>
          <w:szCs w:val="28"/>
        </w:rPr>
        <w:t xml:space="preserve">15 </w:t>
      </w:r>
      <w:r>
        <w:rPr>
          <w:rFonts w:cs="Times New Roman" w:ascii="Times New Roman" w:hAnsi="Times New Roman"/>
          <w:sz w:val="28"/>
          <w:szCs w:val="28"/>
        </w:rPr>
        <w:t xml:space="preserve">числа месяца следующим после </w:t>
      </w:r>
      <w:r>
        <w:rPr>
          <w:rFonts w:cs="Times New Roman" w:ascii="Times New Roman" w:hAnsi="Times New Roman"/>
          <w:sz w:val="28"/>
          <w:szCs w:val="28"/>
        </w:rPr>
        <w:t>использования</w:t>
      </w:r>
      <w:r>
        <w:rPr>
          <w:rFonts w:cs="Times New Roman" w:ascii="Times New Roman" w:hAnsi="Times New Roman"/>
          <w:sz w:val="28"/>
          <w:szCs w:val="28"/>
        </w:rPr>
        <w:t xml:space="preserve"> субсидии.</w:t>
      </w:r>
    </w:p>
    <w:p>
      <w:pPr>
        <w:pStyle w:val="ConsPlus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 отчету прилагаются документы (заверенные надлежащим образом копии этих документов), подтверждающие исполнени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муниципальным унитарным предприятием «Водоснабжающая компания» расход</w:t>
      </w:r>
      <w:r>
        <w:rPr>
          <w:rFonts w:cs="Times New Roman" w:ascii="Times New Roman" w:hAnsi="Times New Roman"/>
          <w:sz w:val="28"/>
          <w:szCs w:val="28"/>
        </w:rPr>
        <w:t>ов</w:t>
      </w:r>
      <w:r>
        <w:rPr>
          <w:rFonts w:cs="Times New Roman" w:ascii="Times New Roman" w:hAnsi="Times New Roman"/>
          <w:sz w:val="28"/>
          <w:szCs w:val="28"/>
        </w:rPr>
        <w:t xml:space="preserve"> по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погашени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ю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просроченной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задолженности перед поставщиками за топливно-энергетически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х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ресурс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 Субсидия должна быть использована муниципальным унитарным предприятием «Водоснабжающая компания» в полном объеме в </w:t>
      </w:r>
      <w:r>
        <w:rPr>
          <w:rFonts w:cs="Times New Roman" w:ascii="Times New Roman" w:hAnsi="Times New Roman"/>
          <w:sz w:val="28"/>
          <w:szCs w:val="28"/>
        </w:rPr>
        <w:t>течение 10 рабочих дней после получения.</w:t>
      </w:r>
    </w:p>
    <w:p>
      <w:pPr>
        <w:pStyle w:val="ConsPlus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3.4. Не использованный </w:t>
      </w:r>
      <w:r>
        <w:rPr>
          <w:rFonts w:cs="Times New Roman" w:ascii="Times New Roman" w:hAnsi="Times New Roman"/>
          <w:sz w:val="28"/>
          <w:szCs w:val="28"/>
        </w:rPr>
        <w:t>в течении 10 рабочих дней</w:t>
      </w:r>
      <w:r>
        <w:rPr>
          <w:rFonts w:cs="Times New Roman" w:ascii="Times New Roman" w:hAnsi="Times New Roman"/>
          <w:sz w:val="28"/>
          <w:szCs w:val="28"/>
        </w:rPr>
        <w:t xml:space="preserve"> остаток субсидии, предоставленной муниципальному унитарн</w:t>
      </w:r>
      <w:r>
        <w:rPr>
          <w:rFonts w:cs="Times New Roman" w:ascii="Times New Roman" w:hAnsi="Times New Roman"/>
          <w:sz w:val="28"/>
          <w:szCs w:val="28"/>
        </w:rPr>
        <w:t>ому</w:t>
      </w:r>
      <w:r>
        <w:rPr>
          <w:rFonts w:cs="Times New Roman" w:ascii="Times New Roman" w:hAnsi="Times New Roman"/>
          <w:sz w:val="28"/>
          <w:szCs w:val="28"/>
        </w:rPr>
        <w:t xml:space="preserve"> предприяти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 xml:space="preserve"> «Водоснабжающая компания», </w:t>
      </w:r>
      <w:r>
        <w:rPr>
          <w:rFonts w:cs="Times New Roman" w:ascii="Times New Roman" w:hAnsi="Times New Roman"/>
          <w:sz w:val="28"/>
          <w:szCs w:val="28"/>
        </w:rPr>
        <w:t>подлежит возврату в бюджет Камышловского городского округа в течение 10 рабочих дней.</w:t>
      </w:r>
    </w:p>
    <w:p>
      <w:pPr>
        <w:pStyle w:val="ConsPlus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КОНТРОЛЬ ЗА СОБЛЮДЕНИЕМ УСЛОВИЙ, ЦЕЛЕЙ И ПОРЯДКА ПРЕДОСТАВЛЕНИЯ СУБСИДИЙ И ОТВЕТСТВЕННОСТЬ ЗА ИХ НАРУШЕНИЕ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Администрация Камышловского городского округа, о</w:t>
      </w:r>
      <w:r>
        <w:rPr>
          <w:rFonts w:cs="Times New Roman" w:ascii="Times New Roman" w:hAnsi="Times New Roman"/>
          <w:sz w:val="28"/>
          <w:szCs w:val="28"/>
        </w:rPr>
        <w:t>рган муниципального финансового контроля, осуществляют контроль за соблюдением получа</w:t>
      </w:r>
      <w:r>
        <w:rPr>
          <w:rFonts w:cs="Times New Roman" w:ascii="Times New Roman" w:hAnsi="Times New Roman"/>
          <w:sz w:val="28"/>
          <w:szCs w:val="28"/>
        </w:rPr>
        <w:t>тел</w:t>
      </w:r>
      <w:r>
        <w:rPr>
          <w:rFonts w:cs="Times New Roman" w:ascii="Times New Roman" w:hAnsi="Times New Roman"/>
          <w:sz w:val="28"/>
          <w:szCs w:val="28"/>
        </w:rPr>
        <w:t>ем</w:t>
      </w:r>
      <w:r>
        <w:rPr>
          <w:rFonts w:cs="Times New Roman" w:ascii="Times New Roman" w:hAnsi="Times New Roman"/>
          <w:sz w:val="28"/>
          <w:szCs w:val="28"/>
        </w:rPr>
        <w:t xml:space="preserve"> субсиди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условий, целей и </w:t>
      </w:r>
      <w:r>
        <w:rPr>
          <w:rFonts w:cs="Times New Roman" w:ascii="Times New Roman" w:hAnsi="Times New Roman"/>
          <w:sz w:val="28"/>
          <w:szCs w:val="28"/>
        </w:rPr>
        <w:t>Порядка предоставления субсидии.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.2</w:t>
      </w:r>
      <w:r>
        <w:rPr>
          <w:rFonts w:cs="Times New Roman" w:ascii="Times New Roman" w:hAnsi="Times New Roman"/>
          <w:sz w:val="28"/>
          <w:szCs w:val="28"/>
        </w:rPr>
        <w:t>. Субсидии, полученные из бюджета Камышловского городского округа, носят целевой характер и не могут быть использованы на другие цели.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.3</w:t>
      </w:r>
      <w:r>
        <w:rPr>
          <w:rFonts w:cs="Times New Roman" w:ascii="Times New Roman" w:hAnsi="Times New Roman"/>
          <w:sz w:val="28"/>
          <w:szCs w:val="28"/>
        </w:rPr>
        <w:t>. Предоставленная субсидия подлежит возврату в бюджет Камышловского городского округа в случае выявления несоответствий сведений, расчетов, указанных в представленных документах, фактическим сведениям, расчетам, а также в случае нецелевого использования бюджетных средств.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.4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При выявлении вышеуказанных несоответствий, администрация Камышловского городского округа направляет требование о возврате средств субсидии в бюджет Камышловского городского округа в течении 10 рабочих дней.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.5</w:t>
      </w:r>
      <w:r>
        <w:rPr>
          <w:rFonts w:cs="Times New Roman" w:ascii="Times New Roman" w:hAnsi="Times New Roman"/>
          <w:sz w:val="28"/>
          <w:szCs w:val="28"/>
        </w:rPr>
        <w:t>. В случае невыполнения требований о возврате субсидии денежные средства взыскиваются в судебном порядке.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предоставления субсидий </w:t>
      </w:r>
      <w:r>
        <w:rPr>
          <w:rFonts w:ascii="Times New Roman" w:hAnsi="Times New Roman"/>
          <w:sz w:val="28"/>
          <w:szCs w:val="28"/>
        </w:rPr>
        <w:t xml:space="preserve">из бюджета Камышловского городского округа 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8"/>
          <w:szCs w:val="28"/>
        </w:rPr>
        <w:t>муниципальн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8"/>
          <w:szCs w:val="28"/>
        </w:rPr>
        <w:t>м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8"/>
          <w:szCs w:val="28"/>
        </w:rPr>
        <w:t>у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8"/>
          <w:szCs w:val="28"/>
        </w:rPr>
        <w:t xml:space="preserve"> унитарн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8"/>
          <w:szCs w:val="28"/>
        </w:rPr>
        <w:t>м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8"/>
          <w:szCs w:val="28"/>
        </w:rPr>
        <w:t>у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8"/>
          <w:szCs w:val="28"/>
        </w:rPr>
        <w:t xml:space="preserve"> предприяти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8"/>
          <w:szCs w:val="28"/>
        </w:rPr>
        <w:t>ю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/>
          <w:sz w:val="28"/>
          <w:szCs w:val="28"/>
        </w:rPr>
        <w:t>Водоснабжающая компания»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субсидии </w:t>
      </w:r>
      <w:r>
        <w:rPr>
          <w:rFonts w:ascii="Times New Roman" w:hAnsi="Times New Roman"/>
          <w:b/>
          <w:sz w:val="28"/>
          <w:szCs w:val="28"/>
        </w:rPr>
        <w:t xml:space="preserve">из бюджета Камышловского городского округа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муниципальн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унитарн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предприяти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ю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«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Водоснабжающая компания»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Настоящей заявкой 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(наименование получателя субсидии)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- Получатель) извещает о подаче документов на предоставление субсидии на </w:t>
      </w:r>
      <w:r>
        <w:rPr>
          <w:rStyle w:val="611pt"/>
          <w:rFonts w:cs="Times New Roman" w:ascii="Times New Roman" w:hAnsi="Times New Roman"/>
          <w:b w:val="false"/>
          <w:bCs w:val="false"/>
          <w:iCs/>
          <w:sz w:val="28"/>
          <w:szCs w:val="28"/>
          <w:shd w:fill="auto" w:val="clear"/>
          <w:lang w:val="ru-RU" w:eastAsia="zh-CN" w:bidi="ar-SA"/>
        </w:rPr>
        <w:t>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611pt"/>
          <w:rFonts w:cs="Times New Roman"/>
          <w:b w:val="false"/>
          <w:b w:val="false"/>
          <w:bCs w:val="false"/>
          <w:iCs/>
          <w:sz w:val="28"/>
          <w:shd w:fill="auto" w:val="clear"/>
          <w:lang w:val="ru-RU" w:eastAsia="zh-CN" w:bidi="ar-SA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018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0"/>
        <w:gridCol w:w="2778"/>
      </w:tblGrid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внесения записи в ЕГРЮЛ о регистрации юридического лица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запрашиваемой субсидии составляет _________________ (_______________________) рублей_____ коп.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Запрашиваемые направления расходования средств субсидии:</w:t>
      </w:r>
    </w:p>
    <w:tbl>
      <w:tblPr>
        <w:tblW w:w="9645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9"/>
        <w:gridCol w:w="5746"/>
        <w:gridCol w:w="3300"/>
      </w:tblGrid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запрашиваемых средств</w:t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настоящей заявке прилагаются следующие документы:</w:t>
      </w:r>
    </w:p>
    <w:tbl>
      <w:tblPr>
        <w:tblW w:w="9645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6009"/>
        <w:gridCol w:w="3070"/>
      </w:tblGrid>
      <w:tr>
        <w:trPr>
          <w:trHeight w:val="9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           ____________ 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(Ф.И.О.)        (подпись)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                ____________ 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(Ф.И.О.)        (подпись)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_______________ 20__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М.П.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 Порядку предоставления субсидий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из бюджета Камышловского городского округа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муниципальн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унитарн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предприяти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ю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«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Водоснабжающая компания»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достижении результата предоставления субсидии </w:t>
      </w:r>
      <w:r>
        <w:rPr>
          <w:rFonts w:cs="Times New Roman" w:ascii="Times New Roman" w:hAnsi="Times New Roman"/>
          <w:b/>
          <w:sz w:val="28"/>
          <w:szCs w:val="28"/>
        </w:rPr>
        <w:t xml:space="preserve">из бюджета Камышловского городского округа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муниципальн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унитарн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предприяти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ю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«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Водоснабжающая компания»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690" w:type="dxa"/>
        <w:jc w:val="left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90"/>
        <w:gridCol w:w="2670"/>
        <w:gridCol w:w="570"/>
        <w:gridCol w:w="1245"/>
        <w:gridCol w:w="1020"/>
        <w:gridCol w:w="1395"/>
      </w:tblGrid>
      <w:tr>
        <w:trPr/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показателя результативности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Ед. </w:t>
            </w:r>
          </w:p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изм.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b/>
                <w:bCs/>
                <w:sz w:val="24"/>
                <w:szCs w:val="24"/>
              </w:rPr>
              <w:t xml:space="preserve">Значение показателя результативности </w:t>
            </w:r>
            <w:r>
              <w:rPr>
                <w:rFonts w:cs="Liberation Serif" w:ascii="Times New Roman" w:hAnsi="Times New Roman"/>
                <w:b/>
                <w:bCs/>
                <w:sz w:val="24"/>
                <w:szCs w:val="24"/>
              </w:rPr>
              <w:t>по состоянию на:</w:t>
            </w: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>
        <w:trPr/>
        <w:tc>
          <w:tcPr>
            <w:tcW w:w="27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число месяца, предшествующего месяцу, в котором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предоставлена субсидия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 число месяца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следующим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после предоставления субсидии</w:t>
            </w:r>
          </w:p>
        </w:tc>
        <w:tc>
          <w:tcPr>
            <w:tcW w:w="13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Style w:val="611pt"/>
                <w:rFonts w:cs="Times New Roman" w:ascii="Times New Roman" w:hAnsi="Times New Roman"/>
                <w:b w:val="false"/>
                <w:bCs w:val="false"/>
                <w:sz w:val="28"/>
                <w:szCs w:val="28"/>
                <w:shd w:fill="auto" w:val="clear"/>
                <w:lang w:val="ru-RU" w:eastAsia="zh-CN" w:bidi="ar-SA"/>
              </w:rPr>
              <w:t>П</w:t>
            </w:r>
            <w:r>
              <w:rPr>
                <w:rStyle w:val="611pt"/>
                <w:rFonts w:cs="Times New Roman" w:ascii="Times New Roman" w:hAnsi="Times New Roman"/>
                <w:b w:val="false"/>
                <w:bCs w:val="false"/>
                <w:sz w:val="28"/>
                <w:szCs w:val="28"/>
                <w:shd w:fill="auto" w:val="clear"/>
                <w:lang w:val="ru-RU" w:eastAsia="zh-CN" w:bidi="ar-SA"/>
              </w:rPr>
              <w:t xml:space="preserve">огашение </w:t>
            </w:r>
            <w:r>
              <w:rPr>
                <w:rStyle w:val="611pt"/>
                <w:rFonts w:cs="Times New Roman" w:ascii="Times New Roman" w:hAnsi="Times New Roman"/>
                <w:b w:val="false"/>
                <w:bCs w:val="false"/>
                <w:sz w:val="28"/>
                <w:szCs w:val="28"/>
                <w:shd w:fill="auto" w:val="clear"/>
                <w:lang w:val="ru-RU" w:eastAsia="zh-CN" w:bidi="ar-SA"/>
              </w:rPr>
              <w:t xml:space="preserve">просроченной </w:t>
            </w:r>
            <w:r>
              <w:rPr>
                <w:rStyle w:val="611pt"/>
                <w:rFonts w:cs="Times New Roman" w:ascii="Times New Roman" w:hAnsi="Times New Roman"/>
                <w:b w:val="false"/>
                <w:bCs w:val="false"/>
                <w:sz w:val="28"/>
                <w:szCs w:val="28"/>
                <w:shd w:fill="auto" w:val="clear"/>
                <w:lang w:val="ru-RU" w:eastAsia="zh-CN" w:bidi="ar-SA"/>
              </w:rPr>
              <w:t xml:space="preserve">задолженности за </w:t>
            </w:r>
            <w:r>
              <w:rPr>
                <w:rStyle w:val="611pt"/>
                <w:rFonts w:cs="Times New Roman" w:ascii="Times New Roman" w:hAnsi="Times New Roman"/>
                <w:b w:val="false"/>
                <w:bCs w:val="false"/>
                <w:sz w:val="28"/>
                <w:szCs w:val="28"/>
                <w:shd w:fill="auto" w:val="clear"/>
                <w:lang w:val="ru-RU" w:eastAsia="zh-CN" w:bidi="ar-SA"/>
              </w:rPr>
              <w:t>электрическую энергию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Размер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просроченной задолженности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за электрическую энергию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тыс.руб.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 Порядку предоставления субсидий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из бюджета Камышловского городского округа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муниципальн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унитарн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предприяти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ю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«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Водоснабжающая компания»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/>
          <w:sz w:val="28"/>
          <w:szCs w:val="28"/>
        </w:rPr>
        <w:t xml:space="preserve">Уведомление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субсидии</w:t>
      </w:r>
    </w:p>
    <w:p>
      <w:pPr>
        <w:pStyle w:val="Normal"/>
        <w:widowControl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ind w:left="0" w:righ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Камышловского городского округа уведомляет, что Вами нарушены условия соглашения от «___» _________ 20__ г. №      , а именно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>
      <w:pPr>
        <w:pStyle w:val="Normal"/>
        <w:widowControl/>
        <w:bidi w:val="0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 Вам необходимо вернуть денежные средства в сумме ____________________ на расчетный счет __________________________________________________________________ в бюджет Камышловского городского округа в течении 30 дней с момента получения настоящего уведомления.</w:t>
      </w:r>
    </w:p>
    <w:p>
      <w:pPr>
        <w:pStyle w:val="Normal"/>
        <w:bidi w:val="0"/>
        <w:ind w:left="0" w:righ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от добровольного исполнения предъявленных требований суммы Субсидий, подлежащие возврату, взыскиваются в судебном порядке.</w:t>
      </w:r>
    </w:p>
    <w:p>
      <w:pPr>
        <w:pStyle w:val="Style29"/>
        <w:widowControl w:val="false"/>
        <w:bidi w:val="0"/>
        <w:ind w:left="0" w:right="0" w:hanging="0"/>
        <w:jc w:val="center"/>
        <w:textAlignment w:val="auto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cs="Times New Roman" w:ascii="Times New Roman" w:hAnsi="Times New Roman"/>
          <w:sz w:val="20"/>
          <w:szCs w:val="20"/>
          <w:lang w:val="ru-RU" w:eastAsia="ru-RU" w:bidi="ar-SA"/>
        </w:rPr>
      </w:r>
    </w:p>
    <w:p>
      <w:pPr>
        <w:pStyle w:val="Style29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Приложение 2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постановлением администрации Камышловского городского округа от </w:t>
      </w:r>
      <w:r>
        <w:rPr>
          <w:rFonts w:eastAsia="Times New Roman" w:cs="Calibri" w:ascii="Times New Roman" w:hAnsi="Times New Roman"/>
          <w:b w:val="false"/>
          <w:bCs w:val="false"/>
          <w:sz w:val="28"/>
          <w:szCs w:val="28"/>
        </w:rPr>
        <w:t>21.06</w:t>
      </w:r>
      <w:r>
        <w:rPr>
          <w:rFonts w:ascii="Times New Roman" w:hAnsi="Times New Roman"/>
          <w:b w:val="false"/>
          <w:bCs w:val="false"/>
          <w:sz w:val="28"/>
          <w:szCs w:val="28"/>
        </w:rPr>
        <w:t>.20</w:t>
      </w:r>
      <w:r>
        <w:rPr>
          <w:rFonts w:ascii="Times New Roman" w:hAnsi="Times New Roman"/>
          <w:b w:val="false"/>
          <w:bCs w:val="false"/>
          <w:sz w:val="28"/>
          <w:szCs w:val="28"/>
        </w:rPr>
        <w:t>22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года № </w:t>
      </w:r>
      <w:r>
        <w:rPr>
          <w:rFonts w:ascii="Times New Roman" w:hAnsi="Times New Roman"/>
          <w:b w:val="false"/>
          <w:bCs w:val="false"/>
          <w:sz w:val="28"/>
          <w:szCs w:val="28"/>
        </w:rPr>
        <w:t>523</w:t>
      </w:r>
    </w:p>
    <w:p>
      <w:pPr>
        <w:pStyle w:val="Normal"/>
        <w:widowControl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Об утверждении Порядка предоставления субсидий из бюджета Камышловского городского округа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муниципальн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унитарн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предприяти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ю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«</w:t>
      </w:r>
      <w:r>
        <w:rPr>
          <w:rFonts w:cs="Times New Roman" w:ascii="Liberation Serif" w:hAnsi="Liberation Serif"/>
          <w:b w:val="false"/>
          <w:bCs w:val="false"/>
          <w:i w:val="false"/>
          <w:iCs/>
          <w:sz w:val="28"/>
          <w:szCs w:val="28"/>
        </w:rPr>
        <w:t>Водоснабжающая компания»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</w:t>
      </w:r>
      <w:r>
        <w:rPr>
          <w:rFonts w:cs="Times New Roman" w:ascii="Times New Roman" w:hAnsi="Times New Roman"/>
          <w:b/>
          <w:bCs/>
          <w:sz w:val="28"/>
          <w:szCs w:val="28"/>
        </w:rPr>
        <w:t>омиссии п</w:t>
      </w:r>
      <w:r>
        <w:rPr>
          <w:rFonts w:cs="Times New Roman" w:ascii="Times New Roman" w:hAnsi="Times New Roman"/>
          <w:b/>
          <w:bCs/>
          <w:sz w:val="28"/>
          <w:szCs w:val="28"/>
        </w:rPr>
        <w:t>о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 предоставлению субсиди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>и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из бюджета Камышловского городского округа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муниципальн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унитарн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о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м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у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предприяти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ю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«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Водоснабжающая компания»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25"/>
        <w:gridCol w:w="5213"/>
      </w:tblGrid>
      <w:tr>
        <w:trPr/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Половников Алексей Владимирович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Камышловского городского округа, председатель комиссии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Мартьянов Константин Евгеньевич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Камышловского городского округа, заместитель председателя комиссии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Ирина Дмитриевна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жилищно-коммунального и городского хозяйства администрации Камышловского городского округа, секретарь комиссии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Елена Николаевна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 Александр Григорьевич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Гиндер Светлана Николаевна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учета и отчетности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Лариса Анатольевна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жилищно-коммунального и городского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Рой Екатерина Александровна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Пьянкова Татьяна Владимировна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отдела жилищно-коммунального и городского хозяйства администрации Камышловского городского округа</w:t>
            </w:r>
          </w:p>
        </w:tc>
      </w:tr>
    </w:tbl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sz w:val="28"/>
          <w:szCs w:val="28"/>
        </w:rPr>
      </w:r>
    </w:p>
    <w:sectPr>
      <w:headerReference w:type="default" r:id="rId6"/>
      <w:footerReference w:type="default" r:id="rId7"/>
      <w:type w:val="nextPage"/>
      <w:pgSz w:w="11906" w:h="16838"/>
      <w:pgMar w:left="1701" w:right="567" w:header="1134" w:top="1559" w:footer="1134" w:bottom="155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ind w:left="0" w:right="360" w:hanging="0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left="0" w:right="360" w:firstLine="360"/>
      <w:rPr>
        <w:rFonts w:cs="Times New Roman"/>
      </w:rPr>
    </w:pPr>
    <w:r>
      <w:rPr>
        <w:rFonts w:cs="Times New Roman"/>
      </w:rPr>
    </w:r>
    <w:r>
      <mc:AlternateContent>
        <mc:Choice Requires="wps">
          <w:drawing>
            <wp:anchor behindDoc="0" distT="0" distB="0" distL="0" distR="0" simplePos="0" locked="0" layoutInCell="0" allowOverlap="1" relativeHeight="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.2pt;height:13.45pt;mso-wrap-distance-left:0pt;mso-wrap-distance-right:0pt;mso-wrap-distance-top:0pt;mso-wrap-distance-bottom:0pt;margin-top:0.05pt;mso-position-vertical-relative:text;margin-left:235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0"/>
  <w:embedSystemFont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spacing w:lineRule="auto" w:line="240" w:before="0" w:after="0"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Normal"/>
    <w:qFormat/>
    <w:pPr>
      <w:numPr>
        <w:ilvl w:val="0"/>
        <w:numId w:val="0"/>
      </w:numPr>
      <w:spacing w:lineRule="auto" w:line="240" w:before="280" w:after="58"/>
      <w:outlineLvl w:val="1"/>
    </w:pPr>
    <w:rPr>
      <w:rFonts w:eastAsia="Calibri"/>
      <w:b/>
      <w:bCs/>
      <w:color w:val="000000"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spacing w:lineRule="auto" w:line="240" w:before="240" w:after="60"/>
      <w:outlineLvl w:val="2"/>
    </w:pPr>
    <w:rPr>
      <w:rFonts w:ascii="Arial" w:hAnsi="Arial" w:eastAsia="Calibri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lineRule="auto" w:line="240"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spacing w:lineRule="auto" w:line="240"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cs="Cambria"/>
      <w:b/>
      <w:bCs/>
      <w:sz w:val="26"/>
      <w:szCs w:val="26"/>
    </w:rPr>
  </w:style>
  <w:style w:type="character" w:styleId="41">
    <w:name w:val="Заголовок 4 Знак"/>
    <w:basedOn w:val="DefaultParagraphFont"/>
    <w:qFormat/>
    <w:rPr>
      <w:rFonts w:ascii="Calibri" w:hAnsi="Calibri" w:cs="Calibri"/>
      <w:b/>
      <w:bCs/>
      <w:sz w:val="28"/>
      <w:szCs w:val="28"/>
    </w:rPr>
  </w:style>
  <w:style w:type="character" w:styleId="51">
    <w:name w:val="Заголовок 5 Знак"/>
    <w:basedOn w:val="DefaultParagraphFont"/>
    <w:qFormat/>
    <w:rPr>
      <w:rFonts w:ascii="Calibri" w:hAnsi="Calibri" w:cs="Calibri"/>
      <w:b/>
      <w:bCs/>
      <w:i/>
      <w:iCs/>
      <w:sz w:val="26"/>
      <w:szCs w:val="26"/>
    </w:rPr>
  </w:style>
  <w:style w:type="character" w:styleId="Style9">
    <w:name w:val="Текст выноски Знак"/>
    <w:basedOn w:val="DefaultParagraphFont"/>
    <w:qFormat/>
    <w:rPr>
      <w:rFonts w:ascii="Tahoma" w:hAnsi="Tahoma" w:cs="Tahoma"/>
      <w:sz w:val="16"/>
      <w:szCs w:val="16"/>
      <w:lang w:eastAsia="ru-RU"/>
    </w:rPr>
  </w:style>
  <w:style w:type="character" w:styleId="Style10">
    <w:name w:val="Основной текст Знак"/>
    <w:basedOn w:val="DefaultParagraphFont"/>
    <w:qFormat/>
    <w:rPr>
      <w:rFonts w:eastAsia="Times New Roman"/>
    </w:rPr>
  </w:style>
  <w:style w:type="character" w:styleId="Style11">
    <w:name w:val="Интернет-ссылка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0000FF"/>
      <w:u w:val="single"/>
    </w:rPr>
  </w:style>
  <w:style w:type="character" w:styleId="Highlighthighlightactive">
    <w:name w:val="highlight highlight_active"/>
    <w:basedOn w:val="DefaultParagraphFont"/>
    <w:qFormat/>
    <w:rPr/>
  </w:style>
  <w:style w:type="character" w:styleId="Style12">
    <w:name w:val="Основной текст с отступом Знак"/>
    <w:basedOn w:val="DefaultParagraphFont"/>
    <w:qFormat/>
    <w:rPr>
      <w:rFonts w:eastAsia="Times New Roman"/>
    </w:rPr>
  </w:style>
  <w:style w:type="character" w:styleId="Style13">
    <w:name w:val="Название Знак"/>
    <w:basedOn w:val="DefaultParagraphFont"/>
    <w:qFormat/>
    <w:rPr>
      <w:b/>
      <w:bCs/>
      <w:sz w:val="24"/>
      <w:szCs w:val="24"/>
      <w:lang w:val="ru-RU" w:eastAsia="ru-RU"/>
    </w:rPr>
  </w:style>
  <w:style w:type="character" w:styleId="Style14">
    <w:name w:val="Нижний колонтитул Знак"/>
    <w:basedOn w:val="DefaultParagraphFont"/>
    <w:qFormat/>
    <w:rPr>
      <w:rFonts w:eastAsia="Times New Roman"/>
    </w:rPr>
  </w:style>
  <w:style w:type="character" w:styleId="Pagenumber">
    <w:name w:val="page number"/>
    <w:basedOn w:val="DefaultParagraphFont"/>
    <w:qFormat/>
    <w:rPr/>
  </w:style>
  <w:style w:type="character" w:styleId="Style15">
    <w:name w:val="Верхний колонтитул Знак"/>
    <w:basedOn w:val="DefaultParagraphFont"/>
    <w:qFormat/>
    <w:rPr>
      <w:rFonts w:eastAsia="Times New Roman"/>
    </w:rPr>
  </w:style>
  <w:style w:type="character" w:styleId="FontStyle26">
    <w:name w:val="Font Style26"/>
    <w:qFormat/>
    <w:rPr>
      <w:rFonts w:ascii="Times New Roman" w:hAnsi="Times New Roman" w:cs="Times New Roman"/>
      <w:sz w:val="26"/>
      <w:szCs w:val="26"/>
    </w:rPr>
  </w:style>
  <w:style w:type="character" w:styleId="FontStyle25">
    <w:name w:val="Font Style25"/>
    <w:qFormat/>
    <w:rPr>
      <w:rFonts w:ascii="Times New Roman" w:hAnsi="Times New Roman" w:cs="Times New Roman"/>
      <w:sz w:val="18"/>
      <w:szCs w:val="18"/>
    </w:rPr>
  </w:style>
  <w:style w:type="character" w:styleId="611pt">
    <w:name w:val="Основной текст (6) + 11 pt"/>
    <w:qFormat/>
    <w:rPr>
      <w:rFonts w:ascii="Times New Roman" w:hAnsi="Times New Roman"/>
      <w:sz w:val="22"/>
      <w:shd w:fill="FFFFFF" w:val="clear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40" w:before="0" w:after="0"/>
      <w:jc w:val="both"/>
    </w:pPr>
    <w:rPr>
      <w:rFonts w:eastAsia="Calibri"/>
      <w:sz w:val="24"/>
      <w:szCs w:val="24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ourier New" w:hAnsi="Courier New" w:cs="Courier New" w:eastAsia="Calibri"/>
      <w:color w:val="auto"/>
      <w:kern w:val="0"/>
      <w:sz w:val="22"/>
      <w:szCs w:val="20"/>
      <w:lang w:val="ru-RU" w:eastAsia="ru-RU" w:bidi="ar-SA"/>
    </w:rPr>
  </w:style>
  <w:style w:type="paragraph" w:styleId="Style22">
    <w:name w:val="Знак Знак"/>
    <w:basedOn w:val="Normal"/>
    <w:qFormat/>
    <w:pPr>
      <w:spacing w:lineRule="auto" w:line="240" w:before="0" w:after="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cs="Calibri" w:ascii="Calibri" w:hAnsi="Calibri" w:eastAsia="Calibri"/>
      <w:b/>
      <w:bCs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115"/>
    </w:pPr>
    <w:rPr>
      <w:rFonts w:eastAsia="Calibri"/>
      <w:color w:val="000000"/>
      <w:sz w:val="24"/>
      <w:szCs w:val="24"/>
    </w:rPr>
  </w:style>
  <w:style w:type="paragraph" w:styleId="Western">
    <w:name w:val="western"/>
    <w:basedOn w:val="Normal"/>
    <w:qFormat/>
    <w:pPr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Cjk">
    <w:name w:val="cjk"/>
    <w:basedOn w:val="Normal"/>
    <w:qFormat/>
    <w:pPr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Ctl">
    <w:name w:val="ctl"/>
    <w:basedOn w:val="Normal"/>
    <w:qFormat/>
    <w:pPr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Highlightactive">
    <w:name w:val="highlight_active"/>
    <w:basedOn w:val="Normal"/>
    <w:qFormat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fill="FFFF00" w:val="clear"/>
      <w:spacing w:lineRule="auto" w:line="240" w:before="0" w:after="0"/>
      <w:ind w:left="-36" w:right="-36" w:hanging="0"/>
    </w:pPr>
    <w:rPr>
      <w:rFonts w:eastAsia="Calibri"/>
      <w:color w:val="000000"/>
      <w:sz w:val="24"/>
      <w:szCs w:val="24"/>
    </w:rPr>
  </w:style>
  <w:style w:type="paragraph" w:styleId="Bsafepanelinjectcurrent">
    <w:name w:val="b-safe-panel__inject-current"/>
    <w:basedOn w:val="Normal"/>
    <w:qFormat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lineRule="auto" w:line="240" w:before="280" w:after="115"/>
    </w:pPr>
    <w:rPr>
      <w:rFonts w:eastAsia="Calibri"/>
      <w:color w:val="000000"/>
      <w:sz w:val="24"/>
      <w:szCs w:val="24"/>
    </w:rPr>
  </w:style>
  <w:style w:type="paragraph" w:styleId="Style23">
    <w:name w:val="Знак"/>
    <w:basedOn w:val="Normal"/>
    <w:qFormat/>
    <w:pPr>
      <w:spacing w:lineRule="exact" w:line="240" w:before="0" w:after="160"/>
    </w:pPr>
    <w:rPr>
      <w:rFonts w:ascii="Arial" w:hAnsi="Arial" w:eastAsia="Calibri" w:cs="Arial"/>
      <w:sz w:val="20"/>
      <w:szCs w:val="20"/>
      <w:lang w:val="en-US" w:eastAsia="en-US"/>
    </w:rPr>
  </w:style>
  <w:style w:type="paragraph" w:styleId="Style24">
    <w:name w:val="Body Text Indent"/>
    <w:basedOn w:val="Normal"/>
    <w:pPr>
      <w:spacing w:lineRule="auto" w:line="240" w:before="0" w:after="120"/>
      <w:ind w:left="283" w:right="0" w:hanging="0"/>
    </w:pPr>
    <w:rPr>
      <w:rFonts w:eastAsia="Calibri"/>
      <w:sz w:val="24"/>
      <w:szCs w:val="24"/>
    </w:rPr>
  </w:style>
  <w:style w:type="paragraph" w:styleId="Style25">
    <w:name w:val="Title"/>
    <w:basedOn w:val="Normal"/>
    <w:qFormat/>
    <w:pPr>
      <w:spacing w:lineRule="auto" w:line="240" w:before="0" w:after="0"/>
      <w:jc w:val="center"/>
    </w:pPr>
    <w:rPr>
      <w:rFonts w:eastAsia="Calibri"/>
      <w:b/>
      <w:bCs/>
      <w:sz w:val="28"/>
      <w:szCs w:val="28"/>
    </w:rPr>
  </w:style>
  <w:style w:type="paragraph" w:styleId="Style26">
    <w:name w:val="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rFonts w:eastAsia="Calibri"/>
      <w:sz w:val="20"/>
      <w:szCs w:val="20"/>
      <w:lang w:val="en-GB" w:eastAsia="en-US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Xl63">
    <w:name w:val="xl63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color w:val="000000"/>
      <w:sz w:val="24"/>
      <w:szCs w:val="24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Xl69">
    <w:name w:val="xl69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70">
    <w:name w:val="xl70"/>
    <w:basedOn w:val="Normal"/>
    <w:qFormat/>
    <w:pP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Courier New" w:hAnsi="Courier New" w:cs="Courier New"/>
      <w:sz w:val="24"/>
      <w:szCs w:val="24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top"/>
    </w:pPr>
    <w:rPr>
      <w:rFonts w:ascii="Times New Roman" w:hAnsi="Times New Roman" w:cs="Times New Roman"/>
      <w:color w:val="000000"/>
      <w:sz w:val="26"/>
      <w:szCs w:val="26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6"/>
      <w:szCs w:val="26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cs="Times New Roman"/>
      <w:sz w:val="26"/>
      <w:szCs w:val="26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Style61">
    <w:name w:val="Style6"/>
    <w:basedOn w:val="Normal"/>
    <w:qFormat/>
    <w:pPr>
      <w:widowControl w:val="false"/>
      <w:spacing w:lineRule="exact" w:line="321" w:before="0" w:after="0"/>
      <w:ind w:left="0" w:right="0"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1">
    <w:name w:val="Style5"/>
    <w:basedOn w:val="Normal"/>
    <w:qFormat/>
    <w:pPr>
      <w:widowControl w:val="false"/>
      <w:spacing w:lineRule="exact" w:line="322" w:before="0" w:after="0"/>
      <w:ind w:left="0" w:right="0" w:firstLine="715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0">
    <w:name w:val="Style1"/>
    <w:basedOn w:val="Normal"/>
    <w:qFormat/>
    <w:pPr>
      <w:widowControl w:val="false"/>
      <w:spacing w:lineRule="exact" w:line="322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1">
    <w:name w:val="Style14"/>
    <w:basedOn w:val="Normal"/>
    <w:qFormat/>
    <w:pPr>
      <w:widowControl w:val="false"/>
      <w:spacing w:lineRule="exact" w:line="23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1">
    <w:name w:val="Style8"/>
    <w:basedOn w:val="Normal"/>
    <w:qFormat/>
    <w:pPr>
      <w:widowControl w:val="false"/>
      <w:spacing w:lineRule="exact" w:line="326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3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kern w:val="0"/>
      <w:sz w:val="22"/>
      <w:szCs w:val="20"/>
      <w:lang w:val="ru-RU" w:eastAsia="ru-RU" w:bidi="ar-SA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4C53B9CF9761DDBD3C40DADE35CF4E5C42174B3B6678C95DB6AA3F083EFE2D21C817861231720D18D8uAD" TargetMode="External"/><Relationship Id="rId4" Type="http://schemas.openxmlformats.org/officeDocument/2006/relationships/hyperlink" Target="consultantplus://offline/ref=174625E7F562229AEA0F250C67E95307DFFD6E4862182A2BDF18519BEA77429154F75512840C23B5F3DEC72CY9P1G" TargetMode="External"/><Relationship Id="rId5" Type="http://schemas.openxmlformats.org/officeDocument/2006/relationships/hyperlink" Target="consultantplus://offline/ref=174625E7F562229AEA0F250C67E95307DFFD6E4862182A2BDF18519BEA77429154F75512840C23B5F3DEC72CY9P1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Application>LibreOffice/7.0.6.2$Linux_X86_64 LibreOffice_project/00$Build-2</Application>
  <AppVersion>15.0000</AppVersion>
  <Pages>13</Pages>
  <Words>2173</Words>
  <Characters>17218</Characters>
  <CharactersWithSpaces>19525</CharactersWithSpaces>
  <Paragraphs>155</Paragraphs>
  <Company>Орготдел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2017-06-02T04:01:00Z</dcterms:created>
  <dc:creator>Орготдел</dc:creator>
  <dc:description/>
  <dc:language>ru-RU</dc:language>
  <cp:lastModifiedBy/>
  <cp:lastPrinted>2022-06-23T10:12:11Z</cp:lastPrinted>
  <dcterms:modified xsi:type="dcterms:W3CDTF">2022-06-23T10:14:17Z</dcterms:modified>
  <cp:revision>92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