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37"/>
        <w:spacing w:lineRule="auto" w:line="240" w:before="0" w:after="0"/>
        <w:jc w:val="center"/>
        <w:rPr/>
      </w:pPr>
      <w:r>
        <w:rPr/>
        <w:drawing>
          <wp:inline distT="0" distB="0" distL="0" distR="0">
            <wp:extent cx="396240" cy="601980"/>
            <wp:effectExtent l="0" t="0" r="0" b="0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14"/>
          <w:rFonts w:cs="Times New Roman" w:ascii="Liberation Serif" w:hAnsi="Liberation Serif"/>
          <w:sz w:val="28"/>
          <w:szCs w:val="28"/>
        </w:rPr>
        <w:t xml:space="preserve"> </w:t>
      </w:r>
    </w:p>
    <w:p>
      <w:pPr>
        <w:pStyle w:val="Style37"/>
        <w:spacing w:lineRule="auto" w:line="240" w:before="0" w:after="0"/>
        <w:jc w:val="center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Style37"/>
        <w:spacing w:lineRule="auto" w:line="240" w:before="0" w:after="0"/>
        <w:jc w:val="center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>П О С Т А Н О В Л Е Н И Е</w:t>
      </w:r>
    </w:p>
    <w:p>
      <w:pPr>
        <w:pStyle w:val="Style37"/>
        <w:pBdr>
          <w:top w:val="double" w:sz="12" w:space="1" w:color="000000"/>
        </w:pBdr>
        <w:spacing w:lineRule="auto" w:line="240" w:before="0" w:after="0"/>
        <w:jc w:val="center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Normal"/>
        <w:jc w:val="both"/>
        <w:rPr/>
      </w:pPr>
      <w:r>
        <w:rPr>
          <w:rStyle w:val="Style14"/>
          <w:rFonts w:cs="Times New Roman" w:ascii="Liberation Serif" w:hAnsi="Liberation Serif"/>
          <w:b/>
          <w:bCs/>
          <w:i w:val="false"/>
          <w:iCs w:val="false"/>
          <w:color w:val="000000"/>
          <w:sz w:val="28"/>
          <w:szCs w:val="28"/>
        </w:rPr>
        <w:t>от 2</w:t>
      </w:r>
      <w:r>
        <w:rPr>
          <w:rStyle w:val="Style14"/>
          <w:rFonts w:cs="Times New Roman" w:ascii="Liberation Serif" w:hAnsi="Liberation Serif"/>
          <w:b/>
          <w:bCs/>
          <w:i w:val="false"/>
          <w:iCs w:val="false"/>
          <w:color w:val="000000"/>
          <w:sz w:val="28"/>
          <w:szCs w:val="28"/>
        </w:rPr>
        <w:t>1</w:t>
      </w:r>
      <w:r>
        <w:rPr>
          <w:rStyle w:val="Style14"/>
          <w:rFonts w:eastAsia="Times New Roman" w:cs="Times New Roman" w:ascii="Liberation Serif" w:hAnsi="Liberation Serif"/>
          <w:b/>
          <w:bCs/>
          <w:i w:val="false"/>
          <w:iCs w:val="false"/>
          <w:color w:val="000000"/>
          <w:sz w:val="28"/>
          <w:szCs w:val="28"/>
        </w:rPr>
        <w:t>.</w:t>
      </w:r>
      <w:r>
        <w:rPr>
          <w:rStyle w:val="Style14"/>
          <w:rFonts w:cs="Times New Roman" w:ascii="Liberation Serif" w:hAnsi="Liberation Serif"/>
          <w:b/>
          <w:bCs/>
          <w:i w:val="false"/>
          <w:iCs w:val="false"/>
          <w:color w:val="000000"/>
          <w:sz w:val="28"/>
          <w:szCs w:val="28"/>
        </w:rPr>
        <w:t xml:space="preserve">04.2022  № </w:t>
      </w:r>
      <w:r>
        <w:rPr>
          <w:rStyle w:val="Style14"/>
          <w:rFonts w:eastAsia="Times New Roman" w:cs="Times New Roman" w:ascii="Liberation Serif" w:hAnsi="Liberation Serif"/>
          <w:b/>
          <w:bCs/>
          <w:i w:val="false"/>
          <w:iCs w:val="false"/>
          <w:color w:val="000000"/>
          <w:sz w:val="28"/>
          <w:szCs w:val="28"/>
        </w:rPr>
        <w:t>32</w:t>
      </w:r>
      <w:r>
        <w:rPr>
          <w:rStyle w:val="Style14"/>
          <w:rFonts w:eastAsia="Times New Roman" w:cs="Times New Roman" w:ascii="Liberation Serif" w:hAnsi="Liberation Serif"/>
          <w:b/>
          <w:bCs/>
          <w:i w:val="false"/>
          <w:iCs w:val="false"/>
          <w:color w:val="000000"/>
          <w:sz w:val="28"/>
          <w:szCs w:val="28"/>
        </w:rPr>
        <w:t>5</w:t>
      </w:r>
    </w:p>
    <w:p>
      <w:pPr>
        <w:pStyle w:val="Normal"/>
        <w:jc w:val="center"/>
        <w:rPr>
          <w:rStyle w:val="Style14"/>
          <w:rFonts w:ascii="Liberation Serif" w:hAnsi="Liberation Serif"/>
          <w:b/>
          <w:b/>
          <w:bCs/>
          <w:i w:val="false"/>
          <w:i w:val="false"/>
          <w:iCs w:val="false"/>
          <w:color w:val="000000"/>
          <w:sz w:val="28"/>
          <w:szCs w:val="28"/>
        </w:rPr>
      </w:pPr>
      <w:r>
        <w:rPr/>
      </w:r>
    </w:p>
    <w:p>
      <w:pPr>
        <w:pStyle w:val="Normal"/>
        <w:jc w:val="center"/>
        <w:rPr/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 xml:space="preserve">О внесении изменений в </w:t>
      </w:r>
      <w:r>
        <w:rPr>
          <w:rFonts w:eastAsia="Times New Roman" w:cs="Times New Roman" w:ascii="Liberation Serif" w:hAnsi="Liberation Serif"/>
          <w:b/>
          <w:i w:val="false"/>
          <w:iCs w:val="false"/>
          <w:color w:val="auto"/>
          <w:sz w:val="28"/>
          <w:szCs w:val="28"/>
          <w:lang w:val="ru-RU" w:bidi="ar-SA"/>
        </w:rPr>
        <w:t>план мероприятий по снижению неформальной занятости по</w:t>
      </w:r>
      <w:r>
        <w:rPr>
          <w:rFonts w:ascii="Liberation Serif" w:hAnsi="Liberation Serif"/>
          <w:b/>
          <w:i w:val="false"/>
          <w:iCs w:val="false"/>
          <w:sz w:val="28"/>
          <w:szCs w:val="28"/>
        </w:rPr>
        <w:t xml:space="preserve"> Камышловскому городскому округу, утвержденн</w:t>
      </w:r>
      <w:r>
        <w:rPr>
          <w:rFonts w:eastAsia="Times New Roman" w:cs="Times New Roman" w:ascii="Liberation Serif" w:hAnsi="Liberation Serif"/>
          <w:b/>
          <w:i w:val="false"/>
          <w:iCs w:val="false"/>
          <w:color w:val="auto"/>
          <w:sz w:val="28"/>
          <w:szCs w:val="28"/>
          <w:lang w:val="ru-RU" w:bidi="ar-SA"/>
        </w:rPr>
        <w:t>ый</w:t>
      </w:r>
      <w:r>
        <w:rPr>
          <w:rFonts w:ascii="Liberation Serif" w:hAnsi="Liberation Serif"/>
          <w:b/>
          <w:i w:val="false"/>
          <w:iCs w:val="false"/>
          <w:sz w:val="28"/>
          <w:szCs w:val="28"/>
        </w:rPr>
        <w:t xml:space="preserve"> постановлением главы Камышловского городского округа </w:t>
      </w:r>
    </w:p>
    <w:p>
      <w:pPr>
        <w:pStyle w:val="Normal"/>
        <w:jc w:val="center"/>
        <w:rPr>
          <w:rFonts w:ascii="Liberation Serif" w:hAnsi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>от 17.02.2016 №164 (с учетом внесенных изменений от  14.11.2018 №978)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В целях снижения неформальной занятости населения Камышловского городского округа, легализации «серой» заработной платы, повышению собираемости страховых взносов во внебюджетные фонды, </w:t>
      </w:r>
      <w:r>
        <w:rPr>
          <w:rFonts w:ascii="Liberation Serif" w:hAnsi="Liberation Serif"/>
          <w:color w:val="000000"/>
          <w:sz w:val="28"/>
          <w:szCs w:val="28"/>
        </w:rPr>
        <w:t xml:space="preserve">руководствуясь распоряжением Правительства Свердловской области от 18.01.2022 № 3-РП «Об утверждении Плана мероприятий, направленных на снижение неформальной занятости в Свердловской области, на 2022-2024 годы», </w:t>
      </w:r>
      <w:r>
        <w:rPr>
          <w:rFonts w:cs="Liberation Serif;Times New Roman" w:ascii="Liberation Serif" w:hAnsi="Liberation Serif"/>
          <w:color w:val="000000"/>
          <w:sz w:val="28"/>
          <w:szCs w:val="28"/>
        </w:rPr>
        <w:t>руководствуясь Уставом Камышловского городского округа, администрация Камышловского городского округа</w:t>
      </w:r>
    </w:p>
    <w:p>
      <w:pPr>
        <w:pStyle w:val="Normal"/>
        <w:ind w:left="0" w:right="0" w:hanging="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Normal"/>
        <w:ind w:left="0" w:righ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1. Внести изменения в план мероприятий по снижению неформальной занятости по Камышловскому городскому округу, утвержденный постановлением главы Камышловского городского округа от 17.02.2016 №164 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(с учетом внесенных изменений от 14.11.2018 №978)</w:t>
      </w:r>
      <w:r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bCs/>
          <w:color w:val="000000"/>
          <w:sz w:val="28"/>
          <w:szCs w:val="28"/>
        </w:rPr>
        <w:t>изложив его в новой редакции (прилагается).</w:t>
      </w:r>
    </w:p>
    <w:p>
      <w:pPr>
        <w:pStyle w:val="Normal"/>
        <w:autoSpaceDE w:val="false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Настоящее постановление опубликовать в газете «Камышловские известия» и разместить на официальном сайте Камышловского городского округа.</w:t>
      </w:r>
    </w:p>
    <w:p>
      <w:pPr>
        <w:pStyle w:val="Normal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Контроль за исполнением настоящего постановления оставляю за собой.  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sectPr>
          <w:headerReference w:type="default" r:id="rId3"/>
          <w:headerReference w:type="first" r:id="rId4"/>
          <w:type w:val="nextPage"/>
          <w:pgSz w:w="11906" w:h="16838"/>
          <w:pgMar w:left="1701" w:right="567" w:header="1134" w:top="1559" w:footer="0" w:bottom="1134" w:gutter="0"/>
          <w:pgNumType w:fmt="decimal"/>
          <w:formProt w:val="false"/>
          <w:titlePg/>
          <w:textDirection w:val="lrTb"/>
          <w:docGrid w:type="default" w:linePitch="360" w:charSpace="0"/>
        </w:sect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tabs>
          <w:tab w:val="clear" w:pos="709"/>
          <w:tab w:val="left" w:pos="5812" w:leader="none"/>
          <w:tab w:val="left" w:pos="5954" w:leader="none"/>
        </w:tabs>
        <w:ind w:left="10206" w:right="-550" w:hanging="567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  <w:r>
        <mc:AlternateContent>
          <mc:Choice Requires="wps">
            <w:drawing>
              <wp:anchor behindDoc="0" distT="0" distB="0" distL="114300" distR="0" simplePos="0" locked="0" layoutInCell="1" allowOverlap="1" relativeHeight="2">
                <wp:simplePos x="0" y="0"/>
                <wp:positionH relativeFrom="page">
                  <wp:posOffset>7134225</wp:posOffset>
                </wp:positionH>
                <wp:positionV relativeFrom="paragraph">
                  <wp:posOffset>-299720</wp:posOffset>
                </wp:positionV>
                <wp:extent cx="3221355" cy="1028700"/>
                <wp:effectExtent l="0" t="0" r="0" b="0"/>
                <wp:wrapSquare wrapText="bothSides"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1355" cy="10287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Style23"/>
                              <w:rPr/>
                            </w:pPr>
                            <w:r>
                              <w:rPr/>
                            </w:r>
                          </w:p>
                          <w:tbl>
                            <w:tblPr>
                              <w:tblW w:w="5215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5215"/>
                            </w:tblGrid>
                            <w:tr>
                              <w:trPr>
                                <w:trHeight w:val="2410" w:hRule="atLeast"/>
                              </w:trPr>
                              <w:tc>
                                <w:tcPr>
                                  <w:tcW w:w="5215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clear" w:pos="709"/>
                                      <w:tab w:val="left" w:pos="5812" w:leader="none"/>
                                      <w:tab w:val="left" w:pos="5954" w:leader="none"/>
                                    </w:tabs>
                                    <w:ind w:left="0" w:right="0" w:hanging="0"/>
                                    <w:rPr>
                                      <w:rFonts w:ascii="Liberation Serif" w:hAnsi="Liberation Serif"/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/>
                                      <w:b/>
                                      <w:sz w:val="28"/>
                                      <w:szCs w:val="28"/>
                                    </w:rPr>
                                    <w:t>УТВЕРЖДЕН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clear" w:pos="709"/>
                                      <w:tab w:val="left" w:pos="5812" w:leader="none"/>
                                      <w:tab w:val="left" w:pos="5954" w:leader="none"/>
                                    </w:tabs>
                                    <w:ind w:left="0" w:right="0" w:hanging="0"/>
                                    <w:rPr>
                                      <w:rFonts w:ascii="Liberation Serif" w:hAnsi="Liberation Serif"/>
                                    </w:rPr>
                                  </w:pPr>
                                  <w:r>
                                    <w:rPr>
                                      <w:rFonts w:ascii="Liberation Serif" w:hAnsi="Liberation Serif"/>
                                      <w:sz w:val="22"/>
                                      <w:szCs w:val="22"/>
                                    </w:rPr>
                                    <w:t xml:space="preserve">постановлением </w:t>
                                  </w:r>
                                  <w:r>
                                    <w:rPr>
                                      <w:rFonts w:eastAsia="Times New Roman" w:cs="Times New Roman" w:ascii="Liberation Serif" w:hAnsi="Liberation Serif"/>
                                      <w:color w:val="auto"/>
                                      <w:sz w:val="22"/>
                                      <w:szCs w:val="22"/>
                                      <w:lang w:val="ru-RU" w:bidi="ar-SA"/>
                                    </w:rPr>
                                    <w:t>администрации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clear" w:pos="709"/>
                                      <w:tab w:val="left" w:pos="5812" w:leader="none"/>
                                      <w:tab w:val="left" w:pos="5954" w:leader="none"/>
                                    </w:tabs>
                                    <w:ind w:left="0" w:right="0" w:hanging="0"/>
                                    <w:rPr>
                                      <w:rFonts w:ascii="Liberation Serif" w:hAnsi="Liberation Serif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Liberation Serif" w:hAnsi="Liberation Serif"/>
                                      <w:sz w:val="22"/>
                                      <w:szCs w:val="22"/>
                                    </w:rPr>
                                    <w:t>Камышловского городского округа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clear" w:pos="709"/>
                                      <w:tab w:val="left" w:pos="5812" w:leader="none"/>
                                      <w:tab w:val="left" w:pos="5954" w:leader="none"/>
                                    </w:tabs>
                                    <w:ind w:left="0" w:right="0" w:hanging="0"/>
                                    <w:rPr>
                                      <w:rFonts w:ascii="Liberation Serif" w:hAnsi="Liberation Serif"/>
                                    </w:rPr>
                                  </w:pPr>
                                  <w:r>
                                    <w:rPr>
                                      <w:rFonts w:ascii="Liberation Serif" w:hAnsi="Liberation Serif"/>
                                      <w:sz w:val="22"/>
                                      <w:szCs w:val="22"/>
                                    </w:rPr>
                                    <w:t xml:space="preserve">от </w:t>
                                  </w:r>
                                  <w:r>
                                    <w:rPr>
                                      <w:rFonts w:eastAsia="Times New Roman" w:cs="Times New Roman" w:ascii="Liberation Serif" w:hAnsi="Liberation Serif"/>
                                      <w:color w:val="auto"/>
                                      <w:sz w:val="22"/>
                                      <w:szCs w:val="22"/>
                                      <w:lang w:val="ru-RU" w:eastAsia="zh-CN" w:bidi="ar-SA"/>
                                    </w:rPr>
                                    <w:t>21.04.2022</w:t>
                                  </w:r>
                                  <w:r>
                                    <w:rPr>
                                      <w:rFonts w:ascii="Liberation Serif" w:hAnsi="Liberation Serif"/>
                                      <w:sz w:val="22"/>
                                      <w:szCs w:val="22"/>
                                    </w:rPr>
                                    <w:t xml:space="preserve">  № </w:t>
                                  </w:r>
                                  <w:r>
                                    <w:rPr>
                                      <w:rFonts w:ascii="Liberation Serif" w:hAnsi="Liberation Serif"/>
                                      <w:sz w:val="22"/>
                                      <w:szCs w:val="22"/>
                                    </w:rPr>
                                    <w:t>325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t xml:space="preserve"> </w:t>
                            </w:r>
                          </w:p>
                        </w:txbxContent>
                      </wps:txbx>
                      <wps:bodyPr anchor="t" lIns="3175" tIns="3175" rIns="3175" bIns="31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253.65pt;height:81pt;mso-wrap-distance-left:9pt;mso-wrap-distance-right:0pt;mso-wrap-distance-top:0pt;mso-wrap-distance-bottom:0pt;margin-top:-23.6pt;mso-position-vertical-relative:text;margin-left:561.75pt;mso-position-horizontal-relative:page">
                <v:fill opacity="0f"/>
                <v:textbox inset="0.00347222222222222in,0.00347222222222222in,0.00347222222222222in,0.00347222222222222in">
                  <w:txbxContent>
                    <w:p>
                      <w:pPr>
                        <w:pStyle w:val="Style23"/>
                        <w:rPr/>
                      </w:pPr>
                      <w:r>
                        <w:rPr/>
                      </w:r>
                    </w:p>
                    <w:tbl>
                      <w:tblPr>
                        <w:tblW w:w="5215" w:type="dxa"/>
                        <w:jc w:val="left"/>
                        <w:tblInd w:w="108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5215"/>
                      </w:tblGrid>
                      <w:tr>
                        <w:trPr>
                          <w:trHeight w:val="2410" w:hRule="atLeast"/>
                        </w:trPr>
                        <w:tc>
                          <w:tcPr>
                            <w:tcW w:w="5215" w:type="dxa"/>
                            <w:tcBorders/>
                          </w:tcPr>
                          <w:p>
                            <w:pPr>
                              <w:pStyle w:val="Normal"/>
                              <w:tabs>
                                <w:tab w:val="clear" w:pos="709"/>
                                <w:tab w:val="left" w:pos="5812" w:leader="none"/>
                                <w:tab w:val="left" w:pos="5954" w:leader="none"/>
                              </w:tabs>
                              <w:ind w:left="0" w:right="0" w:hanging="0"/>
                              <w:rPr>
                                <w:rFonts w:ascii="Liberation Serif" w:hAnsi="Liberation Serif"/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b/>
                                <w:sz w:val="28"/>
                                <w:szCs w:val="28"/>
                              </w:rPr>
                              <w:t>УТВЕРЖДЕН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clear" w:pos="709"/>
                                <w:tab w:val="left" w:pos="5812" w:leader="none"/>
                                <w:tab w:val="left" w:pos="5954" w:leader="none"/>
                              </w:tabs>
                              <w:ind w:left="0" w:right="0" w:hanging="0"/>
                              <w:rPr>
                                <w:rFonts w:ascii="Liberation Serif" w:hAnsi="Liberation Serif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22"/>
                                <w:szCs w:val="22"/>
                              </w:rPr>
                              <w:t xml:space="preserve">постановлением </w:t>
                            </w:r>
                            <w:r>
                              <w:rPr>
                                <w:rFonts w:eastAsia="Times New Roman" w:cs="Times New Roman" w:ascii="Liberation Serif" w:hAnsi="Liberation Serif"/>
                                <w:color w:val="auto"/>
                                <w:sz w:val="22"/>
                                <w:szCs w:val="22"/>
                                <w:lang w:val="ru-RU" w:bidi="ar-SA"/>
                              </w:rPr>
                              <w:t>администрации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clear" w:pos="709"/>
                                <w:tab w:val="left" w:pos="5812" w:leader="none"/>
                                <w:tab w:val="left" w:pos="5954" w:leader="none"/>
                              </w:tabs>
                              <w:ind w:left="0" w:right="0" w:hanging="0"/>
                              <w:rPr>
                                <w:rFonts w:ascii="Liberation Serif" w:hAnsi="Liberation Seri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22"/>
                                <w:szCs w:val="22"/>
                              </w:rPr>
                              <w:t>Камышловского городского округа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clear" w:pos="709"/>
                                <w:tab w:val="left" w:pos="5812" w:leader="none"/>
                                <w:tab w:val="left" w:pos="5954" w:leader="none"/>
                              </w:tabs>
                              <w:ind w:left="0" w:right="0" w:hanging="0"/>
                              <w:rPr>
                                <w:rFonts w:ascii="Liberation Serif" w:hAnsi="Liberation Serif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22"/>
                                <w:szCs w:val="22"/>
                              </w:rPr>
                              <w:t xml:space="preserve">от </w:t>
                            </w:r>
                            <w:r>
                              <w:rPr>
                                <w:rFonts w:eastAsia="Times New Roman" w:cs="Times New Roman" w:ascii="Liberation Serif" w:hAnsi="Liberation Serif"/>
                                <w:color w:val="auto"/>
                                <w:sz w:val="22"/>
                                <w:szCs w:val="22"/>
                                <w:lang w:val="ru-RU" w:eastAsia="zh-CN" w:bidi="ar-SA"/>
                              </w:rPr>
                              <w:t>21.04.2022</w:t>
                            </w:r>
                            <w:r>
                              <w:rPr>
                                <w:rFonts w:ascii="Liberation Serif" w:hAnsi="Liberation Serif"/>
                                <w:sz w:val="22"/>
                                <w:szCs w:val="22"/>
                              </w:rPr>
                              <w:t xml:space="preserve">  № </w:t>
                            </w:r>
                            <w:r>
                              <w:rPr>
                                <w:rFonts w:ascii="Liberation Serif" w:hAnsi="Liberation Serif"/>
                                <w:sz w:val="22"/>
                                <w:szCs w:val="22"/>
                              </w:rPr>
                              <w:t>325</w:t>
                            </w:r>
                          </w:p>
                        </w:tc>
                      </w:tr>
                    </w:tbl>
                    <w:p>
                      <w:pPr>
                        <w:pStyle w:val="Normal"/>
                        <w:rPr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ПЛАН</w:t>
      </w:r>
    </w:p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мероприятий по снижению неформальной занятости</w:t>
      </w:r>
    </w:p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 Камышловскому городскому округу</w:t>
      </w:r>
    </w:p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на 2022-2024 годы</w:t>
      </w:r>
    </w:p>
    <w:tbl>
      <w:tblPr>
        <w:tblW w:w="15375" w:type="dxa"/>
        <w:jc w:val="left"/>
        <w:tblInd w:w="-34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"/>
        <w:gridCol w:w="4669"/>
        <w:gridCol w:w="2104"/>
        <w:gridCol w:w="5580"/>
        <w:gridCol w:w="2445"/>
      </w:tblGrid>
      <w:tr>
        <w:trPr>
          <w:trHeight w:val="525" w:hRule="atLeast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Liberation Serif" w:hAnsi="Liberation Serif" w:cs="Liberation Serif;Times New Roman"/>
                <w:b/>
                <w:b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b/>
                <w:sz w:val="24"/>
                <w:szCs w:val="24"/>
              </w:rPr>
            </w:r>
          </w:p>
          <w:p>
            <w:pPr>
              <w:pStyle w:val="Normal"/>
              <w:rPr>
                <w:rFonts w:ascii="Liberation Serif" w:hAnsi="Liberation Serif" w:cs="Liberation Serif;Times New Roman"/>
                <w:b/>
                <w:b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b/>
                <w:sz w:val="24"/>
                <w:szCs w:val="24"/>
              </w:rPr>
              <w:t>п/п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 w:cs="Liberation Serif;Times New Roman"/>
                <w:b/>
                <w:b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 w:cs="Liberation Serif;Times New Roman"/>
                <w:b/>
                <w:b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b/>
                <w:sz w:val="24"/>
                <w:szCs w:val="24"/>
              </w:rPr>
              <w:t>Срок</w:t>
            </w:r>
          </w:p>
          <w:p>
            <w:pPr>
              <w:pStyle w:val="Normal"/>
              <w:jc w:val="center"/>
              <w:rPr>
                <w:rFonts w:ascii="Liberation Serif" w:hAnsi="Liberation Serif" w:cs="Liberation Serif;Times New Roman"/>
                <w:b/>
                <w:b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b/>
                <w:sz w:val="24"/>
                <w:szCs w:val="24"/>
              </w:rPr>
              <w:t>исполнения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 w:cs="Liberation Serif;Times New Roman"/>
                <w:b/>
                <w:b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b/>
                <w:sz w:val="24"/>
                <w:szCs w:val="24"/>
              </w:rPr>
              <w:t>Ответственный</w:t>
            </w:r>
          </w:p>
          <w:p>
            <w:pPr>
              <w:pStyle w:val="Normal"/>
              <w:jc w:val="center"/>
              <w:rPr>
                <w:rFonts w:ascii="Liberation Serif" w:hAnsi="Liberation Serif" w:cs="Liberation Serif;Times New Roman"/>
                <w:b/>
                <w:b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 w:cs="Liberation Serif;Times New Roman"/>
                <w:b/>
                <w:b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b/>
                <w:sz w:val="24"/>
                <w:szCs w:val="24"/>
              </w:rPr>
              <w:t>Ожидаемый результат</w:t>
            </w:r>
          </w:p>
        </w:tc>
      </w:tr>
      <w:tr>
        <w:trPr>
          <w:trHeight w:val="395" w:hRule="atLeast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14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 w:cs="Liberation Serif;Times New Roman"/>
                <w:b/>
                <w:b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b/>
                <w:sz w:val="24"/>
                <w:szCs w:val="24"/>
              </w:rPr>
              <w:t>Организационные мероприятия</w:t>
            </w:r>
          </w:p>
        </w:tc>
      </w:tr>
      <w:tr>
        <w:trPr/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</w:rPr>
              <w:t>1.1.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</w:rPr>
              <w:t>Организация заседаний рабочей группы по снижению неформальной занятости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jc w:val="both"/>
              <w:rPr>
                <w:rFonts w:ascii="Liberation Serif" w:hAnsi="Liberation Serif" w:cs="Liberation Serif;Times New Roman"/>
                <w:sz w:val="24"/>
                <w:szCs w:val="24"/>
                <w:highlight w:val="white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  <w:highlight w:val="white"/>
              </w:rPr>
              <w:t>ежемесячно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</w:rPr>
              <w:t>Отдел экономики администрации К</w:t>
            </w:r>
            <w:r>
              <w:rPr>
                <w:rFonts w:eastAsia="Times New Roman" w:cs="Liberation Serif;Times New Roman" w:ascii="Liberation Serif" w:hAnsi="Liberation Serif"/>
                <w:color w:val="auto"/>
                <w:sz w:val="24"/>
                <w:szCs w:val="24"/>
                <w:lang w:val="ru-RU" w:eastAsia="zh-CN" w:bidi="ar-SA"/>
              </w:rPr>
              <w:t>амышловского городского округа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</w:rPr>
              <w:t xml:space="preserve">Координация работы членов рабочей группы </w:t>
            </w:r>
          </w:p>
        </w:tc>
      </w:tr>
      <w:tr>
        <w:trPr/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Liberation Serif" w:hAnsi="Liberation Serif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</w:rPr>
              <w:t>1.2.</w:t>
            </w:r>
          </w:p>
        </w:tc>
        <w:tc>
          <w:tcPr>
            <w:tcW w:w="46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</w:rPr>
              <w:t>Направление информации о фактах неоформления работодателями трудовых отношений и (или) их подмены гражданско-правовыми отношениями в Государственную инспекцию труда в Свердловской области для принятия мер инспекторского реагирования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jc w:val="both"/>
              <w:rPr>
                <w:rFonts w:ascii="Liberation Serif" w:hAnsi="Liberation Serif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</w:rPr>
              <w:t>по мере выявления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</w:rPr>
              <w:t xml:space="preserve">Отдел экономики администрации </w:t>
            </w:r>
            <w:r>
              <w:rPr>
                <w:rFonts w:cs="Liberation Serif;Times New Roman" w:ascii="Liberation Serif" w:hAnsi="Liberation Serif"/>
                <w:sz w:val="24"/>
                <w:szCs w:val="24"/>
              </w:rPr>
              <w:t>К</w:t>
            </w:r>
            <w:r>
              <w:rPr>
                <w:rFonts w:eastAsia="Times New Roman" w:cs="Liberation Serif;Times New Roman" w:ascii="Liberation Serif" w:hAnsi="Liberation Serif"/>
                <w:color w:val="000000"/>
                <w:sz w:val="24"/>
                <w:szCs w:val="24"/>
                <w:lang w:val="ru-RU" w:eastAsia="zh-CN" w:bidi="ar-SA"/>
              </w:rPr>
              <w:t>амышловского городского округа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</w:rPr>
              <w:t>Снижение неформальной занятости</w:t>
            </w:r>
          </w:p>
        </w:tc>
      </w:tr>
      <w:tr>
        <w:trPr>
          <w:trHeight w:val="2355" w:hRule="atLeast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</w:rPr>
              <w:t>1.</w:t>
            </w:r>
            <w:r>
              <w:rPr>
                <w:rFonts w:eastAsia="Times New Roman" w:cs="Liberation Serif;Times New Roman" w:ascii="Liberation Serif" w:hAnsi="Liberation Serif"/>
                <w:color w:val="auto"/>
                <w:sz w:val="24"/>
                <w:szCs w:val="24"/>
                <w:lang w:val="ru-RU" w:eastAsia="zh-CN" w:bidi="ar-SA"/>
              </w:rPr>
              <w:t>3</w:t>
            </w:r>
            <w:r>
              <w:rPr>
                <w:rFonts w:cs="Liberation Serif;Times New Roman"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 w:cs="Liberation Serif;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Liberation Serif;Times New Roman" w:ascii="Liberation Serif" w:hAnsi="Liberation Serif"/>
                <w:color w:val="000000"/>
                <w:sz w:val="24"/>
                <w:szCs w:val="24"/>
                <w:highlight w:val="white"/>
              </w:rPr>
              <w:t>Организация взаимодействия и обмена информацией с налоговыми органами, пенсионным фондом, центром занятости населения, надзорными, контрольными, правоохранительными органами, государственной инспекцией труда, в том числе в части принятия мер административного воздействия к руководителям организаций, нарушающих трудовое законодательство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</w:rPr>
              <w:t xml:space="preserve">постоянно </w:t>
            </w:r>
          </w:p>
        </w:tc>
        <w:tc>
          <w:tcPr>
            <w:tcW w:w="5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</w:rPr>
              <w:t xml:space="preserve">Отдел экономики администрации Камышловского городского округа, </w:t>
            </w:r>
          </w:p>
          <w:p>
            <w:pPr>
              <w:pStyle w:val="Normal"/>
              <w:jc w:val="both"/>
              <w:rPr>
                <w:rFonts w:ascii="Liberation Serif" w:hAnsi="Liberation Serif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</w:rPr>
              <w:t xml:space="preserve">Управление Пенсионного фонда Российской Федерации в г.Камышлове Свердловской области (межрайонное) (по согласованию), </w:t>
            </w:r>
          </w:p>
          <w:p>
            <w:pPr>
              <w:pStyle w:val="Normal"/>
              <w:jc w:val="both"/>
              <w:rPr>
                <w:rFonts w:ascii="Liberation Serif" w:hAnsi="Liberation Serif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</w:rPr>
              <w:t>ГКУ СО</w:t>
            </w:r>
            <w:r>
              <w:rPr>
                <w:rFonts w:cs="Liberation Serif;Times New Roman" w:ascii="Liberation Serif" w:hAnsi="Liberation Serif"/>
                <w:color w:val="000000"/>
                <w:sz w:val="24"/>
                <w:szCs w:val="24"/>
                <w:highlight w:val="white"/>
              </w:rPr>
              <w:t xml:space="preserve"> «Камышловский</w:t>
            </w:r>
            <w:r>
              <w:rPr>
                <w:rFonts w:cs="Liberation Serif;Times New Roman"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Liberation Serif;Times New Roman" w:ascii="Liberation Serif" w:hAnsi="Liberation Serif"/>
                <w:color w:val="000000"/>
                <w:sz w:val="24"/>
                <w:szCs w:val="24"/>
                <w:highlight w:val="white"/>
              </w:rPr>
              <w:t>центр занятости»(по согласованию),</w:t>
            </w:r>
            <w:r>
              <w:rPr>
                <w:rFonts w:cs="Liberation Serif;Times New Roman" w:ascii="Liberation Serif" w:hAnsi="Liberation Serif"/>
                <w:sz w:val="24"/>
                <w:szCs w:val="24"/>
              </w:rPr>
              <w:t xml:space="preserve"> </w:t>
            </w:r>
          </w:p>
          <w:p>
            <w:pPr>
              <w:pStyle w:val="Normal"/>
              <w:jc w:val="both"/>
              <w:rPr>
                <w:rFonts w:ascii="Liberation Serif" w:hAnsi="Liberation Serif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  <w:highlight w:val="white"/>
              </w:rPr>
              <w:t>МИФНС</w:t>
            </w:r>
            <w:r>
              <w:rPr>
                <w:rFonts w:cs="Liberation Serif;Times New Roman" w:ascii="Liberation Serif" w:hAnsi="Liberation Serif"/>
                <w:sz w:val="24"/>
                <w:szCs w:val="24"/>
              </w:rPr>
              <w:t xml:space="preserve"> России №19 по Свердловской области(по согласованию),</w:t>
            </w:r>
            <w:r>
              <w:rPr>
                <w:rFonts w:cs="Liberation Serif;Times New Roman" w:ascii="Liberation Serif" w:hAnsi="Liberation Serif"/>
                <w:sz w:val="24"/>
                <w:szCs w:val="24"/>
                <w:highlight w:val="white"/>
              </w:rPr>
              <w:t xml:space="preserve"> </w:t>
            </w:r>
          </w:p>
          <w:p>
            <w:pPr>
              <w:pStyle w:val="Normal"/>
              <w:jc w:val="both"/>
              <w:rPr>
                <w:rFonts w:ascii="Liberation Serif" w:hAnsi="Liberation Serif" w:cs="Liberation Serif;Times New Roman"/>
                <w:sz w:val="24"/>
                <w:szCs w:val="24"/>
                <w:highlight w:val="white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  <w:highlight w:val="white"/>
              </w:rPr>
              <w:t xml:space="preserve">Камышловский районный отдел УФССП по Свердловской области (по согласованию), </w:t>
            </w:r>
          </w:p>
          <w:p>
            <w:pPr>
              <w:pStyle w:val="Normal"/>
              <w:jc w:val="both"/>
              <w:rPr>
                <w:rFonts w:ascii="Liberation Serif" w:hAnsi="Liberation Serif" w:cs="Liberation Serif;Times New Roman"/>
                <w:sz w:val="24"/>
                <w:szCs w:val="24"/>
                <w:highlight w:val="white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  <w:highlight w:val="white"/>
              </w:rPr>
              <w:t xml:space="preserve">ОБЭП МО МВД РФ «Камышловский» (по согласованию), </w:t>
            </w:r>
          </w:p>
          <w:p>
            <w:pPr>
              <w:pStyle w:val="Normal"/>
              <w:jc w:val="both"/>
              <w:rPr>
                <w:rFonts w:ascii="Liberation Serif" w:hAnsi="Liberation Serif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</w:rPr>
              <w:t>Государственная инспекция по труду Свердловской области (по согласованию)</w:t>
            </w:r>
          </w:p>
        </w:tc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</w:rPr>
              <w:t>Формирование негативного отношения к неформальной занятости</w:t>
            </w:r>
          </w:p>
          <w:p>
            <w:pPr>
              <w:pStyle w:val="Normal"/>
              <w:rPr>
                <w:rFonts w:ascii="Liberation Serif" w:hAnsi="Liberation Serif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</w:rPr>
              <w:t>1.4.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</w:rPr>
              <w:t>Проведение проверок на предприятиях, на которых выявлены факты несоответствия данных по занятости работников, в том числе выездных проверок</w:t>
            </w:r>
          </w:p>
        </w:tc>
        <w:tc>
          <w:tcPr>
            <w:tcW w:w="21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14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Style17"/>
                <w:rFonts w:cs="Liberation Serif;Times New Roman" w:ascii="Liberation Serif" w:hAnsi="Liberation Serif"/>
                <w:color w:val="000000"/>
                <w:sz w:val="24"/>
                <w:szCs w:val="24"/>
              </w:rPr>
              <w:t>Информационно-разъяснительные мероприятия, направленные на стимулирование (повышение заинтересованности) юридических и физических лиц к легальному оформлению трудовых отношений («выходу из тени»)</w:t>
            </w:r>
          </w:p>
        </w:tc>
      </w:tr>
      <w:tr>
        <w:trPr/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</w:rPr>
              <w:t>2.1.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/>
              </w:rPr>
            </w:pPr>
            <w:r>
              <w:rPr>
                <w:rFonts w:cs="Liberation Serif;Times New Roman" w:ascii="Liberation Serif" w:hAnsi="Liberation Serif"/>
                <w:color w:val="000000"/>
                <w:sz w:val="24"/>
                <w:szCs w:val="24"/>
              </w:rPr>
              <w:t>Информирование работодателей о необходимости</w:t>
            </w:r>
            <w:r>
              <w:rPr>
                <w:rFonts w:cs="Liberation Serif;Times New Roman" w:ascii="Liberation Serif" w:hAnsi="Liberation Serif"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cs="Liberation Serif;Times New Roman" w:ascii="Liberation Serif" w:hAnsi="Liberation Serif"/>
                <w:color w:val="000000"/>
                <w:sz w:val="24"/>
                <w:szCs w:val="24"/>
              </w:rPr>
              <w:t>соблюдения требований</w:t>
            </w:r>
            <w:r>
              <w:rPr>
                <w:rFonts w:cs="Liberation Serif;Times New Roman" w:ascii="Liberation Serif" w:hAnsi="Liberation Serif"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cs="Liberation Serif;Times New Roman" w:ascii="Liberation Serif" w:hAnsi="Liberation Serif"/>
                <w:color w:val="000000"/>
                <w:sz w:val="24"/>
                <w:szCs w:val="24"/>
              </w:rPr>
              <w:t>Трудового кодекса Российской Федерации в части оформления трудовых отношений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 w:cs="Liberation Serif;Times New Roman"/>
                <w:color w:val="000000"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</w:rPr>
              <w:t>ГКУ СО</w:t>
            </w:r>
            <w:r>
              <w:rPr>
                <w:rFonts w:cs="Liberation Serif;Times New Roman" w:ascii="Liberation Serif" w:hAnsi="Liberation Serif"/>
                <w:color w:val="000000"/>
                <w:sz w:val="24"/>
                <w:szCs w:val="24"/>
                <w:highlight w:val="white"/>
              </w:rPr>
              <w:t xml:space="preserve"> «Камышловский</w:t>
            </w:r>
            <w:r>
              <w:rPr>
                <w:rFonts w:cs="Liberation Serif;Times New Roman"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Liberation Serif;Times New Roman" w:ascii="Liberation Serif" w:hAnsi="Liberation Serif"/>
                <w:color w:val="000000"/>
                <w:sz w:val="24"/>
                <w:szCs w:val="24"/>
                <w:highlight w:val="white"/>
              </w:rPr>
              <w:t>центр занятости»(по согласованию)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 w:cs="Liberation Serif;Times New Roman"/>
                <w:color w:val="000000"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color w:val="000000"/>
                <w:sz w:val="24"/>
                <w:szCs w:val="24"/>
              </w:rPr>
              <w:t>Увеличение количества вакантных рабочих мест</w:t>
            </w:r>
          </w:p>
        </w:tc>
      </w:tr>
      <w:tr>
        <w:trPr/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</w:rPr>
              <w:t>2.2.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/>
              </w:rPr>
            </w:pPr>
            <w:r>
              <w:rPr>
                <w:rFonts w:cs="Liberation Serif;Times New Roman" w:ascii="Liberation Serif" w:hAnsi="Liberation Serif"/>
                <w:color w:val="000000"/>
                <w:sz w:val="24"/>
                <w:szCs w:val="24"/>
              </w:rPr>
              <w:t>Информирование работодателей о соблюдении требований федерального и регионального законодательства в части</w:t>
            </w:r>
            <w:r>
              <w:rPr>
                <w:rFonts w:cs="Liberation Serif;Times New Roman" w:ascii="Liberation Serif" w:hAnsi="Liberation Serif"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cs="Liberation Serif;Times New Roman" w:ascii="Liberation Serif" w:hAnsi="Liberation Serif"/>
                <w:color w:val="000000"/>
                <w:sz w:val="24"/>
                <w:szCs w:val="24"/>
              </w:rPr>
              <w:t>представления в ГКУ «Камышловский центр занятости» информации о вакантных рабочих местах.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 w:cs="Liberation Serif;Times New Roman"/>
                <w:color w:val="000000"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rPr>
                <w:rFonts w:ascii="Liberation Serif" w:hAnsi="Liberation Serif" w:cs="Liberation Serif;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Liberation Serif;Times New Roman" w:ascii="Liberation Serif" w:hAnsi="Liberation Serif"/>
                <w:color w:val="000000"/>
                <w:sz w:val="24"/>
                <w:szCs w:val="24"/>
                <w:highlight w:val="white"/>
              </w:rPr>
              <w:t>ГКУ СО «Камышловский центр занятости» (по согласованию)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 w:cs="Liberation Serif;Times New Roman"/>
                <w:color w:val="000000"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color w:val="000000"/>
                <w:sz w:val="24"/>
                <w:szCs w:val="24"/>
              </w:rPr>
              <w:t>Увеличение количества вакантных рабочих мест</w:t>
            </w:r>
          </w:p>
        </w:tc>
      </w:tr>
      <w:tr>
        <w:trPr/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</w:rPr>
              <w:t>2.3.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</w:rPr>
              <w:t>Формирование и ежедневное обновление банка вакантных рабочих мест и банка граждан, находящихся в поиске работы</w:t>
            </w:r>
          </w:p>
          <w:p>
            <w:pPr>
              <w:pStyle w:val="Normal"/>
              <w:jc w:val="both"/>
              <w:rPr>
                <w:rFonts w:ascii="Liberation Serif" w:hAnsi="Liberation Serif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</w:rPr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 w:cs="Liberation Serif;Times New Roman"/>
                <w:color w:val="000000"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jc w:val="both"/>
              <w:rPr>
                <w:rFonts w:ascii="Liberation Serif" w:hAnsi="Liberation Serif"/>
              </w:rPr>
            </w:pPr>
            <w:r>
              <w:rPr>
                <w:rFonts w:cs="Liberation Serif;Times New Roman" w:ascii="Liberation Serif" w:hAnsi="Liberation Serif"/>
                <w:color w:val="000000"/>
                <w:sz w:val="24"/>
                <w:szCs w:val="24"/>
                <w:highlight w:val="white"/>
              </w:rPr>
              <w:t>ГКУ СО  «Камышловский</w:t>
            </w:r>
            <w:r>
              <w:rPr>
                <w:rFonts w:cs="Liberation Serif;Times New Roman"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Liberation Serif;Times New Roman" w:ascii="Liberation Serif" w:hAnsi="Liberation Serif"/>
                <w:color w:val="000000"/>
                <w:sz w:val="24"/>
                <w:szCs w:val="24"/>
                <w:highlight w:val="white"/>
              </w:rPr>
              <w:t>центр занятости» (по согласованию)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</w:rPr>
              <w:t>Содействие в трудоустройстве незанятым гражданам до обращения в органы службы занятости, снижение уровня регистрируемой безработицы</w:t>
            </w:r>
          </w:p>
        </w:tc>
      </w:tr>
      <w:tr>
        <w:trPr/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</w:rPr>
              <w:t>2.4.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/>
              </w:rPr>
            </w:pPr>
            <w:r>
              <w:rPr>
                <w:rFonts w:cs="Liberation Serif;Times New Roman" w:ascii="Liberation Serif" w:hAnsi="Liberation Serif"/>
                <w:color w:val="000000"/>
                <w:sz w:val="24"/>
                <w:szCs w:val="24"/>
              </w:rPr>
              <w:t xml:space="preserve">Организация и проведение работы «электронной почты доверия» и телефона </w:t>
            </w:r>
            <w:r>
              <w:rPr>
                <w:rFonts w:cs="Liberation Serif;Times New Roman" w:ascii="Liberation Serif" w:hAnsi="Liberation Serif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cs="Liberation Serif;Times New Roman" w:ascii="Liberation Serif" w:hAnsi="Liberation Serif"/>
                <w:color w:val="000000"/>
                <w:sz w:val="24"/>
                <w:szCs w:val="24"/>
              </w:rPr>
              <w:t>горячей линии» по вопросам легализации трудовых отношений и выплаты заработной платы.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 w:cs="Liberation Serif;Times New Roman"/>
                <w:color w:val="000000"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jc w:val="both"/>
              <w:rPr>
                <w:rFonts w:ascii="Liberation Serif" w:hAnsi="Liberation Serif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</w:rPr>
              <w:t>Управление Пенсионного фонда Российской Федерации в г.Камышлове Свердловской области (межрайонное), ГКУ СО</w:t>
            </w:r>
            <w:r>
              <w:rPr>
                <w:rFonts w:cs="Liberation Serif;Times New Roman" w:ascii="Liberation Serif" w:hAnsi="Liberation Serif"/>
                <w:color w:val="000000"/>
                <w:sz w:val="24"/>
                <w:szCs w:val="24"/>
                <w:highlight w:val="white"/>
              </w:rPr>
              <w:t xml:space="preserve"> «Камышловский</w:t>
            </w:r>
            <w:r>
              <w:rPr>
                <w:rFonts w:cs="Liberation Serif;Times New Roman"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Liberation Serif;Times New Roman" w:ascii="Liberation Serif" w:hAnsi="Liberation Serif"/>
                <w:color w:val="000000"/>
                <w:sz w:val="24"/>
                <w:szCs w:val="24"/>
                <w:highlight w:val="white"/>
              </w:rPr>
              <w:t xml:space="preserve">центр занятости», </w:t>
            </w:r>
            <w:r>
              <w:rPr>
                <w:rFonts w:cs="Liberation Serif;Times New Roman" w:ascii="Liberation Serif" w:hAnsi="Liberation Serif"/>
                <w:color w:val="000000"/>
                <w:sz w:val="24"/>
                <w:szCs w:val="24"/>
              </w:rPr>
              <w:t>МИФНС №19 России по Свердловской области (по согласованию)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 w:cs="Liberation Serif;Times New Roman"/>
                <w:color w:val="000000"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color w:val="000000"/>
                <w:sz w:val="24"/>
                <w:szCs w:val="24"/>
              </w:rPr>
              <w:t xml:space="preserve">Снижение неформальной занятости </w:t>
            </w:r>
          </w:p>
        </w:tc>
      </w:tr>
      <w:tr>
        <w:trPr/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</w:rPr>
              <w:t>2.5.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</w:rPr>
              <w:t>Проведение разъяснительной кампании для экономически активного населения и работодателей с целью формирования негативного отношения к неформальной занятости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jc w:val="both"/>
              <w:rPr>
                <w:rFonts w:ascii="Liberation Serif" w:hAnsi="Liberation Serif"/>
              </w:rPr>
            </w:pPr>
            <w:r>
              <w:rPr>
                <w:rFonts w:cs="Liberation Serif;Times New Roman" w:ascii="Liberation Serif" w:hAnsi="Liberation Serif"/>
                <w:color w:val="000000"/>
                <w:sz w:val="24"/>
                <w:szCs w:val="24"/>
                <w:highlight w:val="white"/>
              </w:rPr>
              <w:t>ГКУ СО «Камышловский</w:t>
            </w:r>
            <w:r>
              <w:rPr>
                <w:rFonts w:cs="Liberation Serif;Times New Roman"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Liberation Serif;Times New Roman" w:ascii="Liberation Serif" w:hAnsi="Liberation Serif"/>
                <w:color w:val="000000"/>
                <w:sz w:val="24"/>
                <w:szCs w:val="24"/>
                <w:highlight w:val="white"/>
              </w:rPr>
              <w:t>центр занятости» (по согласованию)</w:t>
            </w:r>
            <w:r>
              <w:rPr>
                <w:rFonts w:cs="Liberation Serif;Times New Roman" w:ascii="Liberation Serif" w:hAnsi="Liberation Serif"/>
                <w:sz w:val="24"/>
                <w:szCs w:val="24"/>
              </w:rPr>
              <w:t>, Управление Пенсионного фонда Российской Федерации в г.Камышлове Свердловской области (межрайонное)</w:t>
            </w:r>
            <w:r>
              <w:rPr>
                <w:rFonts w:cs="Liberation Serif;Times New Roman" w:ascii="Liberation Serif" w:hAnsi="Liberation Serif"/>
                <w:color w:val="000000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</w:rPr>
              <w:t>Формирование негативного отношения к неформальной деятельности</w:t>
            </w:r>
          </w:p>
        </w:tc>
      </w:tr>
      <w:tr>
        <w:trPr/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</w:rPr>
              <w:t>2.6.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</w:rPr>
              <w:t>Размещение материалов по неформальной занятости на информационных стендах, с актуализацией материала на постоянной основе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</w:rPr>
              <w:t>в течении года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jc w:val="both"/>
              <w:rPr>
                <w:rFonts w:ascii="Liberation Serif" w:hAnsi="Liberation Serif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</w:rPr>
              <w:t>ГКУ СО</w:t>
            </w:r>
            <w:r>
              <w:rPr>
                <w:rFonts w:cs="Liberation Serif;Times New Roman" w:ascii="Liberation Serif" w:hAnsi="Liberation Serif"/>
                <w:color w:val="000000"/>
                <w:sz w:val="24"/>
                <w:szCs w:val="24"/>
                <w:highlight w:val="white"/>
              </w:rPr>
              <w:t xml:space="preserve"> «Камышловский</w:t>
            </w:r>
            <w:r>
              <w:rPr>
                <w:rFonts w:cs="Liberation Serif;Times New Roman"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Liberation Serif;Times New Roman" w:ascii="Liberation Serif" w:hAnsi="Liberation Serif"/>
                <w:color w:val="000000"/>
                <w:sz w:val="24"/>
                <w:szCs w:val="24"/>
                <w:highlight w:val="white"/>
              </w:rPr>
              <w:t>центр занятости» (по согласованию)</w:t>
            </w:r>
            <w:r>
              <w:rPr>
                <w:rFonts w:cs="Liberation Serif;Times New Roman" w:ascii="Liberation Serif" w:hAnsi="Liberation Serif"/>
                <w:sz w:val="24"/>
                <w:szCs w:val="24"/>
              </w:rPr>
              <w:t xml:space="preserve">, </w:t>
            </w:r>
          </w:p>
          <w:p>
            <w:pPr>
              <w:pStyle w:val="Normal"/>
              <w:jc w:val="both"/>
              <w:rPr>
                <w:rFonts w:ascii="Liberation Serif" w:hAnsi="Liberation Serif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</w:rPr>
              <w:t xml:space="preserve">Управление Пенсионного фонда Российской Федерации в г.Камышлове Свердловской области (межрайонное) (по согласованию), муниципальные учреждения Камышловского городского округа, информационные стенды на предприятиях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</w:rPr>
              <w:t>Формирование негативного отношения к неформальной деятельности</w:t>
            </w:r>
          </w:p>
        </w:tc>
      </w:tr>
      <w:tr>
        <w:trPr/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</w:rPr>
              <w:t>2.7.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</w:rPr>
              <w:t>Подготовка информационных листов, брошюр, буклетов, плакатов и других форм наглядной агитации и их размещение в организациях города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</w:rPr>
              <w:t>в течении года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jc w:val="both"/>
              <w:rPr>
                <w:rFonts w:ascii="Liberation Serif" w:hAnsi="Liberation Serif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</w:rPr>
              <w:t>Управление Пенсионного фонда Российской Федерации в г.Камышлове Свердловской области (межрайонное), ГКУ СО</w:t>
            </w:r>
            <w:r>
              <w:rPr>
                <w:rFonts w:cs="Liberation Serif;Times New Roman" w:ascii="Liberation Serif" w:hAnsi="Liberation Serif"/>
                <w:color w:val="000000"/>
                <w:sz w:val="24"/>
                <w:szCs w:val="24"/>
                <w:highlight w:val="white"/>
              </w:rPr>
              <w:t xml:space="preserve"> «Камышловский</w:t>
            </w:r>
            <w:r>
              <w:rPr>
                <w:rFonts w:cs="Liberation Serif;Times New Roman"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Liberation Serif;Times New Roman" w:ascii="Liberation Serif" w:hAnsi="Liberation Serif"/>
                <w:color w:val="000000"/>
                <w:sz w:val="24"/>
                <w:szCs w:val="24"/>
                <w:highlight w:val="white"/>
              </w:rPr>
              <w:t>центр занятости» (по согласованию)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</w:rPr>
              <w:t>Формирование негативного отношения к неформальной деятельности</w:t>
            </w:r>
          </w:p>
        </w:tc>
      </w:tr>
      <w:tr>
        <w:trPr/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</w:rPr>
              <w:t>2.8.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</w:rPr>
              <w:t>Организация информационной кампании, в том числе выступлений по КамТВ, в газете «Камышловские известия»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</w:rPr>
              <w:t>ежеквартально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jc w:val="both"/>
              <w:rPr>
                <w:rFonts w:ascii="Liberation Serif" w:hAnsi="Liberation Serif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</w:rPr>
              <w:t xml:space="preserve">Управление Пенсионного фонда Российской Федерации в г.Камышлове Свердловской области (межрайонное) (по согласованию), </w:t>
            </w:r>
          </w:p>
          <w:p>
            <w:pPr>
              <w:pStyle w:val="Normal"/>
              <w:jc w:val="both"/>
              <w:rPr>
                <w:rFonts w:ascii="Liberation Serif" w:hAnsi="Liberation Serif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</w:rPr>
              <w:t xml:space="preserve">отдел экономики администрации Камышловского городского округа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</w:rPr>
              <w:t>Формирование негативного отношения к неформальной деятельности</w:t>
            </w:r>
          </w:p>
        </w:tc>
      </w:tr>
      <w:tr>
        <w:trPr/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 w:cs="Liberation Serif;Times New Roman"/>
                <w:b/>
                <w:b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b/>
                <w:sz w:val="24"/>
                <w:szCs w:val="24"/>
              </w:rPr>
              <w:t>3.</w:t>
            </w:r>
          </w:p>
        </w:tc>
        <w:tc>
          <w:tcPr>
            <w:tcW w:w="14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 w:cs="Liberation Serif;Times New Roman"/>
                <w:b/>
                <w:b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b/>
                <w:sz w:val="24"/>
                <w:szCs w:val="24"/>
              </w:rPr>
              <w:t>Организация мониторинга неформальной занятости</w:t>
            </w:r>
          </w:p>
        </w:tc>
      </w:tr>
      <w:tr>
        <w:trPr>
          <w:trHeight w:val="1156" w:hRule="atLeast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</w:rPr>
              <w:t>3.1.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</w:rPr>
              <w:t>Мониторинг предприятий и организаций, на которых размер заработной платы ниже минимальной оплаты труда РФ.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</w:rPr>
              <w:t>ежеквартально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</w:rPr>
              <w:t>Управление Пенсионного фонда Российской Федерации в г.Камышлове Свердловской области (межрайонное), МИФНС №19 по Свердловской области (по согласованию)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</w:rPr>
              <w:t>Увеличение поступления страховых взносов во внебюджетные фонды</w:t>
            </w:r>
          </w:p>
        </w:tc>
      </w:tr>
      <w:tr>
        <w:trPr>
          <w:trHeight w:val="1477" w:hRule="atLeast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</w:rPr>
              <w:t>3.2.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</w:rPr>
              <w:t>Организация анонимного анкетирования застрахованных лиц по выплате неофициальной заработной платы и фактам работы без оформления трудовых отношений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 w:cs="Liberation Serif;Times New Roman"/>
                <w:color w:val="000000"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</w:rPr>
              <w:t>МИФНС №19 по Свердловской области, Управление Пенсионного фонда Российской Федерации в г.Камышлове Свердловской области (межрайонное) (по согласованию)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</w:rPr>
              <w:t>Увеличение поступления страховых взносов во внебюджетные фонды</w:t>
            </w:r>
          </w:p>
        </w:tc>
      </w:tr>
      <w:tr>
        <w:trPr/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</w:rPr>
              <w:t>3.3.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1"/>
              <w:widowControl w:val="false"/>
              <w:tabs>
                <w:tab w:val="clear" w:pos="709"/>
                <w:tab w:val="left" w:pos="993" w:leader="none"/>
              </w:tabs>
              <w:autoSpaceDE w:val="false"/>
              <w:spacing w:lineRule="auto" w:line="240" w:before="0" w:after="0"/>
              <w:ind w:left="0" w:right="34" w:hanging="0"/>
              <w:contextualSpacing/>
              <w:jc w:val="both"/>
              <w:rPr>
                <w:rFonts w:ascii="Liberation Serif" w:hAnsi="Liberation Serif" w:cs="Times New Roman"/>
                <w:iCs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iCs/>
                <w:sz w:val="24"/>
                <w:szCs w:val="24"/>
              </w:rPr>
              <w:t>Проведение адресной работы с работодателями с целью сохранения  занятости работающих граждан предпенсионного возраста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1"/>
              <w:widowControl w:val="false"/>
              <w:tabs>
                <w:tab w:val="clear" w:pos="709"/>
                <w:tab w:val="left" w:pos="993" w:leader="none"/>
              </w:tabs>
              <w:autoSpaceDE w:val="false"/>
              <w:spacing w:lineRule="auto" w:line="240" w:before="0" w:after="0"/>
              <w:ind w:left="0" w:right="0" w:hanging="0"/>
              <w:contextualSpacing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ежемесячно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</w:rPr>
              <w:t>Отдел экономики администрации К</w:t>
            </w:r>
            <w:r>
              <w:rPr>
                <w:rFonts w:eastAsia="Times New Roman" w:cs="Liberation Serif;Times New Roman" w:ascii="Liberation Serif" w:hAnsi="Liberation Serif"/>
                <w:color w:val="000000"/>
                <w:sz w:val="24"/>
                <w:szCs w:val="24"/>
                <w:lang w:val="ru-RU" w:eastAsia="zh-CN" w:bidi="ar-SA"/>
              </w:rPr>
              <w:t>амышловского городского округа</w:t>
            </w:r>
          </w:p>
          <w:p>
            <w:pPr>
              <w:pStyle w:val="Normal"/>
              <w:jc w:val="both"/>
              <w:rPr>
                <w:rFonts w:ascii="Liberation Serif" w:hAnsi="Liberation Serif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</w:rPr>
              <w:t>ГКУ СО</w:t>
            </w:r>
            <w:r>
              <w:rPr>
                <w:rFonts w:cs="Liberation Serif;Times New Roman" w:ascii="Liberation Serif" w:hAnsi="Liberation Serif"/>
                <w:color w:val="000000"/>
                <w:sz w:val="24"/>
                <w:szCs w:val="24"/>
              </w:rPr>
              <w:t xml:space="preserve"> «Камышловский центр занятости» (по согласованию)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</w:rPr>
              <w:t>Снижение уровня необоснованного увольнения граждан предпенсионного возраста</w:t>
            </w:r>
          </w:p>
        </w:tc>
      </w:tr>
      <w:tr>
        <w:trPr/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</w:rPr>
              <w:t>3.4.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</w:rPr>
              <w:t>Мониторинг сведений о реализации мер по содействию занятости граждан предпенсионного возраста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</w:rPr>
              <w:t>ежемесячно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</w:rPr>
              <w:t>ГКУ СО</w:t>
            </w:r>
            <w:r>
              <w:rPr>
                <w:rFonts w:cs="Liberation Serif;Times New Roman" w:ascii="Liberation Serif" w:hAnsi="Liberation Serif"/>
                <w:color w:val="000000"/>
                <w:sz w:val="24"/>
                <w:szCs w:val="24"/>
              </w:rPr>
              <w:t xml:space="preserve"> «Камышловский центр занятости» (по согласованию)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</w:rPr>
              <w:t>Снижение фактов неформальной занятости</w:t>
            </w:r>
          </w:p>
        </w:tc>
      </w:tr>
      <w:tr>
        <w:trPr/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 w:cs="Liberation Serif;Times New Roman"/>
                <w:b/>
                <w:b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b/>
                <w:sz w:val="24"/>
                <w:szCs w:val="24"/>
              </w:rPr>
              <w:t>4.</w:t>
            </w:r>
          </w:p>
        </w:tc>
        <w:tc>
          <w:tcPr>
            <w:tcW w:w="14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 w:cs="Liberation Serif;Times New Roman"/>
                <w:b/>
                <w:b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b/>
                <w:sz w:val="24"/>
                <w:szCs w:val="24"/>
              </w:rPr>
              <w:t xml:space="preserve">Создание условий для ведения бизнеса, при которых исключена или затруднена возможность </w:t>
            </w:r>
          </w:p>
          <w:p>
            <w:pPr>
              <w:pStyle w:val="Normal"/>
              <w:jc w:val="center"/>
              <w:rPr>
                <w:rFonts w:ascii="Liberation Serif" w:hAnsi="Liberation Serif" w:cs="Liberation Serif;Times New Roman"/>
                <w:b/>
                <w:b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b/>
                <w:sz w:val="24"/>
                <w:szCs w:val="24"/>
              </w:rPr>
              <w:t>осуществления нелегальной деятельности</w:t>
            </w:r>
          </w:p>
        </w:tc>
      </w:tr>
      <w:tr>
        <w:trPr>
          <w:trHeight w:val="410" w:hRule="atLeast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</w:rPr>
              <w:t>4.1.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</w:rPr>
              <w:t xml:space="preserve">Инициирование процедуры банкротства для предприятий - «должников» по выплатам во внебюджетные фонды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</w:rPr>
              <w:t>По мере необходимости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</w:rPr>
              <w:t xml:space="preserve">МИФНС №19 по Свердловской области (по согласованию) </w:t>
            </w:r>
          </w:p>
          <w:p>
            <w:pPr>
              <w:pStyle w:val="Normal"/>
              <w:jc w:val="both"/>
              <w:rPr>
                <w:rFonts w:ascii="Liberation Serif" w:hAnsi="Liberation Serif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</w:rPr>
              <w:t>Управление Пенсионного фонда Российской Федерации в г.Камышлове Свердловской области (межрайонное) (по согласованию)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</w:rPr>
              <w:t>Акты исполнительных органов</w:t>
            </w:r>
          </w:p>
        </w:tc>
      </w:tr>
      <w:tr>
        <w:trPr/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</w:rPr>
              <w:t>4.2.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</w:rPr>
              <w:t>Обеспечение трудоустройства экономически активных лиц, находящихся в трудоспособном возрасте, не осуществляющих трудовую деятельность, согласно установленных целевых показателей по соглашению с Правительством СО о взаимодействии в реализации мероприятий, направленных на снижение неформальной занятости на территории Камышловского городского округа.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</w:rPr>
              <w:t>ежегодно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</w:rPr>
              <w:t>отдел экономики администрации Камышловского городского округа;</w:t>
            </w:r>
          </w:p>
          <w:p>
            <w:pPr>
              <w:pStyle w:val="Normal"/>
              <w:jc w:val="both"/>
              <w:rPr>
                <w:rFonts w:ascii="Liberation Serif" w:hAnsi="Liberation Serif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</w:rPr>
              <w:t>ГКУ СО</w:t>
            </w:r>
            <w:r>
              <w:rPr>
                <w:rFonts w:cs="Liberation Serif;Times New Roman" w:ascii="Liberation Serif" w:hAnsi="Liberation Serif"/>
                <w:color w:val="000000"/>
                <w:sz w:val="24"/>
                <w:szCs w:val="24"/>
              </w:rPr>
              <w:t xml:space="preserve"> «Камышловский центр занятости» (по согласованию);</w:t>
            </w:r>
          </w:p>
          <w:p>
            <w:pPr>
              <w:pStyle w:val="Normal"/>
              <w:jc w:val="both"/>
              <w:rPr>
                <w:rFonts w:ascii="Liberation Serif" w:hAnsi="Liberation Serif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</w:rPr>
              <w:t>Управление Пенсионного фонда Российской Федерации в г.Камышлове Свердловской области (межрайонное) (по согласованию).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</w:rPr>
              <w:t>Снижение количества экономически активных лиц, находящихся в трудоспособном возрасте, не осуществляющих трудовую деятельность</w:t>
            </w:r>
          </w:p>
        </w:tc>
      </w:tr>
      <w:tr>
        <w:trPr/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 w:cs="Liberation Serif;Times New Roman"/>
                <w:b/>
                <w:b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b/>
                <w:sz w:val="24"/>
                <w:szCs w:val="24"/>
              </w:rPr>
              <w:t>5.</w:t>
            </w:r>
          </w:p>
        </w:tc>
        <w:tc>
          <w:tcPr>
            <w:tcW w:w="14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 w:cs="Liberation Serif;Times New Roman"/>
                <w:b/>
                <w:b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b/>
                <w:sz w:val="24"/>
                <w:szCs w:val="24"/>
              </w:rPr>
              <w:t>Контрольные мероприятия</w:t>
            </w:r>
          </w:p>
        </w:tc>
      </w:tr>
      <w:tr>
        <w:trPr/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rPr>
                <w:rFonts w:ascii="Liberation Serif" w:hAnsi="Liberation Serif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</w:rPr>
              <w:t>5.1.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shd w:fill="FFFFFF" w:val="clear"/>
              <w:jc w:val="both"/>
              <w:rPr>
                <w:rFonts w:ascii="Liberation Serif" w:hAnsi="Liberation Serif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</w:rPr>
              <w:t>1) Обеспечение предоставления в ГКУ «Камышловский центр занятости» форм мониторинга:</w:t>
            </w:r>
          </w:p>
          <w:p>
            <w:pPr>
              <w:pStyle w:val="Normal"/>
              <w:shd w:fill="FFFFFF" w:val="clear"/>
              <w:jc w:val="both"/>
              <w:rPr>
                <w:rFonts w:ascii="Liberation Serif" w:hAnsi="Liberation Serif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</w:rPr>
              <w:t>- отчет о снижении численности экономически активных лиц трудоспособного возраста, не осуществляющих трудовую деятельность, в ходе реализации мер, направленных на снижение неформальной занятости;</w:t>
            </w:r>
          </w:p>
          <w:p>
            <w:pPr>
              <w:pStyle w:val="Normal"/>
              <w:shd w:fill="FFFFFF" w:val="clear"/>
              <w:jc w:val="both"/>
              <w:rPr>
                <w:rFonts w:ascii="Liberation Serif" w:hAnsi="Liberation Serif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shd w:fill="FFFFFF" w:val="clear"/>
              <w:jc w:val="both"/>
              <w:rPr>
                <w:rFonts w:ascii="Liberation Serif" w:hAnsi="Liberation Serif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</w:rPr>
              <w:t>-  отчет о реализации плана мероприятий, направленных на снижение неформальной занятости</w:t>
            </w:r>
          </w:p>
          <w:p>
            <w:pPr>
              <w:pStyle w:val="Normal"/>
              <w:shd w:fill="FFFFFF" w:val="clear"/>
              <w:jc w:val="both"/>
              <w:rPr>
                <w:rFonts w:ascii="Liberation Serif" w:hAnsi="Liberation Serif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shd w:fill="FFFFFF" w:val="clear"/>
              <w:jc w:val="both"/>
              <w:rPr>
                <w:rFonts w:ascii="Liberation Serif" w:hAnsi="Liberation Serif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</w:rPr>
              <w:t>2) Обеспечение предоставления информации в администрацию Восточного управленческого округа форм мониторинга:</w:t>
            </w:r>
          </w:p>
          <w:p>
            <w:pPr>
              <w:pStyle w:val="Normal"/>
              <w:shd w:fill="FFFFFF" w:val="clear"/>
              <w:jc w:val="both"/>
              <w:rPr>
                <w:rFonts w:ascii="Liberation Serif" w:hAnsi="Liberation Serif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</w:rPr>
              <w:t>- отчет о работе рабочей группы по снижению неформальной занятости;</w:t>
            </w:r>
          </w:p>
          <w:p>
            <w:pPr>
              <w:pStyle w:val="Normal"/>
              <w:shd w:fill="FFFFFF" w:val="clear"/>
              <w:jc w:val="both"/>
              <w:rPr>
                <w:rFonts w:ascii="Liberation Serif" w:hAnsi="Liberation Serif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shd w:fill="FFFFFF" w:val="clear"/>
              <w:jc w:val="both"/>
              <w:rPr>
                <w:rFonts w:ascii="Liberation Serif" w:hAnsi="Liberation Serif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shd w:fill="FFFFFF" w:val="clear"/>
              <w:jc w:val="both"/>
              <w:rPr>
                <w:rFonts w:ascii="Liberation Serif" w:hAnsi="Liberation Serif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</w:rPr>
              <w:t>- отчет о проведении информационно-разъяснительной работы в целях снижения уровня теневой занятости и легализации трудовых отношений.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eastAsia="Times New Roman" w:cs="Liberation Serif;Times New Roman" w:ascii="Liberation Serif" w:hAnsi="Liberation Serif"/>
                <w:color w:val="000000"/>
                <w:sz w:val="24"/>
                <w:szCs w:val="24"/>
                <w:lang w:val="ru-RU" w:eastAsia="zh-CN" w:bidi="ar-SA"/>
              </w:rPr>
              <w:t>е</w:t>
            </w:r>
            <w:r>
              <w:rPr>
                <w:rFonts w:cs="Liberation Serif;Times New Roman" w:ascii="Liberation Serif" w:hAnsi="Liberation Serif"/>
                <w:sz w:val="24"/>
                <w:szCs w:val="24"/>
              </w:rPr>
              <w:t>жемесячно, до 5 числа месяца, следующего за отчетным периодом</w:t>
            </w:r>
          </w:p>
          <w:p>
            <w:pPr>
              <w:pStyle w:val="Normal"/>
              <w:rPr>
                <w:rFonts w:ascii="Liberation Serif" w:hAnsi="Liberation Serif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rPr>
                <w:rFonts w:ascii="Liberation Serif" w:hAnsi="Liberation Serif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rPr>
                <w:rFonts w:ascii="Liberation Serif" w:hAnsi="Liberation Serif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rPr>
                <w:rFonts w:ascii="Liberation Serif" w:hAnsi="Liberation Serif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rPr>
                <w:rFonts w:ascii="Liberation Serif" w:hAnsi="Liberation Serif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rPr>
                <w:rFonts w:ascii="Liberation Serif" w:hAnsi="Liberation Serif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rPr>
                <w:rFonts w:ascii="Liberation Serif" w:hAnsi="Liberation Serif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</w:rPr>
              <w:t>ежекварт</w:t>
            </w:r>
            <w:r>
              <w:rPr>
                <w:rFonts w:eastAsia="Times New Roman" w:cs="Liberation Serif;Times New Roman" w:ascii="Liberation Serif" w:hAnsi="Liberation Serif"/>
                <w:color w:val="000000"/>
                <w:sz w:val="24"/>
                <w:szCs w:val="24"/>
                <w:lang w:val="ru-RU" w:eastAsia="zh-CN" w:bidi="ar-SA"/>
              </w:rPr>
              <w:t>а</w:t>
            </w:r>
            <w:r>
              <w:rPr>
                <w:rFonts w:cs="Liberation Serif;Times New Roman" w:ascii="Liberation Serif" w:hAnsi="Liberation Serif"/>
                <w:sz w:val="24"/>
                <w:szCs w:val="24"/>
              </w:rPr>
              <w:t>льно, до 5 числа месяца, следующего за отчетным периодом</w:t>
            </w:r>
          </w:p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</w:rPr>
              <w:t>ежекварт</w:t>
            </w:r>
            <w:r>
              <w:rPr>
                <w:rFonts w:eastAsia="Times New Roman" w:cs="Liberation Serif;Times New Roman" w:ascii="Liberation Serif" w:hAnsi="Liberation Serif"/>
                <w:color w:val="000000"/>
                <w:sz w:val="24"/>
                <w:szCs w:val="24"/>
                <w:lang w:val="ru-RU" w:eastAsia="zh-CN" w:bidi="ar-SA"/>
              </w:rPr>
              <w:t>а</w:t>
            </w:r>
            <w:r>
              <w:rPr>
                <w:rFonts w:cs="Liberation Serif;Times New Roman" w:ascii="Liberation Serif" w:hAnsi="Liberation Serif"/>
                <w:sz w:val="24"/>
                <w:szCs w:val="24"/>
              </w:rPr>
              <w:t>льно, до 3 числа месяца, следующего за отчетным периодом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jc w:val="both"/>
              <w:rPr>
                <w:rFonts w:ascii="Liberation Serif" w:hAnsi="Liberation Serif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</w:rPr>
              <w:t>Отдел экономики администрации Камышловского городского округа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shd w:fill="FFFFFF" w:val="clear"/>
              <w:spacing w:lineRule="atLeast" w:line="270" w:before="0" w:after="0"/>
              <w:jc w:val="both"/>
              <w:rPr>
                <w:rFonts w:ascii="Liberation Serif" w:hAnsi="Liberation Serif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</w:rPr>
              <w:t>снижение неформальной занятости</w:t>
            </w:r>
          </w:p>
          <w:p>
            <w:pPr>
              <w:pStyle w:val="Normal"/>
              <w:rPr>
                <w:rFonts w:ascii="Liberation Serif" w:hAnsi="Liberation Serif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rPr>
                <w:rFonts w:ascii="Liberation Serif" w:hAnsi="Liberation Serif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</w:rPr>
              <w:t>5.2.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Style32"/>
              <w:shd w:fill="FFFFFF" w:val="clear"/>
              <w:spacing w:lineRule="atLeast" w:line="270" w:before="0" w:after="0"/>
              <w:jc w:val="both"/>
              <w:rPr>
                <w:rFonts w:ascii="Liberation Serif" w:hAnsi="Liberation Serif" w:cs="Liberation Serif;Times New Roman"/>
                <w:color w:val="000000"/>
              </w:rPr>
            </w:pPr>
            <w:r>
              <w:rPr>
                <w:rFonts w:cs="Liberation Serif;Times New Roman" w:ascii="Liberation Serif" w:hAnsi="Liberation Serif"/>
                <w:color w:val="000000"/>
              </w:rPr>
              <w:t>Проведение совместных проверок с органами государственного контроля (надзора) в пределах установленных полномочий по вопросам нарушения трудовых прав работников:</w:t>
            </w:r>
          </w:p>
          <w:p>
            <w:pPr>
              <w:pStyle w:val="Style32"/>
              <w:shd w:fill="FFFFFF" w:val="clear"/>
              <w:spacing w:lineRule="atLeast" w:line="270" w:before="0" w:after="0"/>
              <w:jc w:val="both"/>
              <w:rPr>
                <w:rFonts w:ascii="Liberation Serif" w:hAnsi="Liberation Serif" w:cs="Liberation Serif;Times New Roman"/>
                <w:color w:val="000000"/>
              </w:rPr>
            </w:pPr>
            <w:r>
              <w:rPr>
                <w:rFonts w:cs="Liberation Serif;Times New Roman" w:ascii="Liberation Serif" w:hAnsi="Liberation Serif"/>
                <w:color w:val="000000"/>
              </w:rPr>
              <w:t xml:space="preserve">- выплаты заработной платы ниже минимального размера оплаты труда; </w:t>
            </w:r>
          </w:p>
          <w:p>
            <w:pPr>
              <w:pStyle w:val="Style32"/>
              <w:shd w:fill="FFFFFF" w:val="clear"/>
              <w:spacing w:lineRule="atLeast" w:line="270" w:before="0" w:after="0"/>
              <w:jc w:val="both"/>
              <w:rPr>
                <w:rFonts w:ascii="Liberation Serif" w:hAnsi="Liberation Serif" w:cs="Liberation Serif;Times New Roman"/>
                <w:color w:val="000000"/>
              </w:rPr>
            </w:pPr>
            <w:r>
              <w:rPr>
                <w:rFonts w:cs="Liberation Serif;Times New Roman" w:ascii="Liberation Serif" w:hAnsi="Liberation Serif"/>
                <w:color w:val="000000"/>
              </w:rPr>
              <w:t>-неформальной занятости;</w:t>
            </w:r>
          </w:p>
          <w:p>
            <w:pPr>
              <w:pStyle w:val="Style32"/>
              <w:shd w:fill="FFFFFF" w:val="clear"/>
              <w:spacing w:lineRule="atLeast" w:line="270" w:before="0" w:after="0"/>
              <w:jc w:val="both"/>
              <w:rPr>
                <w:rFonts w:ascii="Liberation Serif" w:hAnsi="Liberation Serif" w:cs="Liberation Serif;Times New Roman"/>
                <w:color w:val="000000"/>
              </w:rPr>
            </w:pPr>
            <w:r>
              <w:rPr>
                <w:rFonts w:cs="Liberation Serif;Times New Roman" w:ascii="Liberation Serif" w:hAnsi="Liberation Serif"/>
                <w:color w:val="000000"/>
              </w:rPr>
              <w:t>- заработной плате в «конверте».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jc w:val="both"/>
              <w:rPr>
                <w:rFonts w:ascii="Liberation Serif" w:hAnsi="Liberation Serif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</w:rPr>
              <w:t>По необходимости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jc w:val="both"/>
              <w:rPr>
                <w:rFonts w:ascii="Liberation Serif" w:hAnsi="Liberation Serif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</w:rPr>
              <w:t>Отдел экономики администрации Камышловского городского округа (по согласованию);</w:t>
            </w:r>
          </w:p>
          <w:p>
            <w:pPr>
              <w:pStyle w:val="Normal"/>
              <w:jc w:val="both"/>
              <w:rPr>
                <w:rFonts w:ascii="Liberation Serif" w:hAnsi="Liberation Serif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</w:rPr>
              <w:t xml:space="preserve">Управление Пенсионного фонда Российской Федерации в г.Камышлове Свердловской области (межрайонное) (по согласованию), </w:t>
            </w:r>
          </w:p>
          <w:p>
            <w:pPr>
              <w:pStyle w:val="Normal"/>
              <w:jc w:val="both"/>
              <w:rPr>
                <w:rFonts w:ascii="Liberation Serif" w:hAnsi="Liberation Serif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</w:rPr>
              <w:t>ГКУ СО</w:t>
            </w:r>
            <w:r>
              <w:rPr>
                <w:rFonts w:cs="Liberation Serif;Times New Roman" w:ascii="Liberation Serif" w:hAnsi="Liberation Serif"/>
                <w:color w:val="000000"/>
                <w:sz w:val="24"/>
                <w:szCs w:val="24"/>
              </w:rPr>
              <w:t xml:space="preserve"> «Камышловский центр занятости» (по согласованию)</w:t>
            </w:r>
            <w:r>
              <w:rPr>
                <w:rFonts w:cs="Liberation Serif;Times New Roman" w:ascii="Liberation Serif" w:hAnsi="Liberation Serif"/>
                <w:color w:val="000000"/>
                <w:sz w:val="24"/>
                <w:szCs w:val="24"/>
                <w:highlight w:val="white"/>
              </w:rPr>
              <w:t xml:space="preserve">, </w:t>
            </w:r>
          </w:p>
          <w:p>
            <w:pPr>
              <w:pStyle w:val="Normal"/>
              <w:jc w:val="both"/>
              <w:rPr>
                <w:rFonts w:ascii="Liberation Serif" w:hAnsi="Liberation Serif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</w:rPr>
              <w:t>МИФНС №19 по Свердловской области (по согласованию)</w:t>
            </w:r>
            <w:r>
              <w:rPr>
                <w:rFonts w:cs="Liberation Serif;Times New Roman" w:ascii="Liberation Serif" w:hAnsi="Liberation Serif"/>
                <w:sz w:val="24"/>
                <w:szCs w:val="24"/>
                <w:highlight w:val="white"/>
              </w:rPr>
              <w:t>,</w:t>
            </w:r>
          </w:p>
          <w:p>
            <w:pPr>
              <w:pStyle w:val="Normal"/>
              <w:jc w:val="both"/>
              <w:rPr>
                <w:rFonts w:ascii="Liberation Serif" w:hAnsi="Liberation Serif" w:cs="Liberation Serif;Times New Roman"/>
                <w:sz w:val="24"/>
                <w:szCs w:val="24"/>
                <w:highlight w:val="white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  <w:highlight w:val="white"/>
              </w:rPr>
              <w:t xml:space="preserve">Камышловский районный отдел УФССП по Свердловской области (по согласованию), </w:t>
            </w:r>
          </w:p>
          <w:p>
            <w:pPr>
              <w:pStyle w:val="Normal"/>
              <w:jc w:val="both"/>
              <w:rPr>
                <w:rFonts w:ascii="Liberation Serif" w:hAnsi="Liberation Serif" w:cs="Liberation Serif;Times New Roman"/>
                <w:sz w:val="24"/>
                <w:szCs w:val="24"/>
                <w:highlight w:val="white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  <w:highlight w:val="white"/>
              </w:rPr>
              <w:t xml:space="preserve">ОБЭП МО МВД РФ «Камышловский»(по согласованию), </w:t>
            </w:r>
          </w:p>
          <w:p>
            <w:pPr>
              <w:pStyle w:val="Normal"/>
              <w:jc w:val="both"/>
              <w:rPr>
                <w:rFonts w:ascii="Liberation Serif" w:hAnsi="Liberation Serif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sz w:val="24"/>
                <w:szCs w:val="24"/>
              </w:rPr>
              <w:t>Отдел администрирования страховых взносов филиала №2 ГУ Свердловского регионального отделения фонда социального страхования РФ (по согласованию)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rPr>
                <w:rFonts w:ascii="Liberation Serif" w:hAnsi="Liberation Serif" w:cs="Liberation Serif;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Liberation Serif;Times New Roman" w:ascii="Liberation Serif" w:hAnsi="Liberation Serif"/>
                <w:color w:val="000000"/>
                <w:sz w:val="24"/>
                <w:szCs w:val="24"/>
                <w:highlight w:val="white"/>
              </w:rPr>
              <w:t>Усиление ответственности работодателей</w:t>
            </w:r>
          </w:p>
        </w:tc>
      </w:tr>
    </w:tbl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sectPr>
      <w:headerReference w:type="default" r:id="rId5"/>
      <w:type w:val="nextPage"/>
      <w:pgSz w:orient="landscape" w:w="16838" w:h="11906"/>
      <w:pgMar w:left="1418" w:right="851" w:header="709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variable"/>
  </w:font>
  <w:font w:name="Courier New">
    <w:charset w:val="01"/>
    <w:family w:val="modern"/>
    <w:pitch w:val="default"/>
  </w:font>
  <w:font w:name="Wingdings">
    <w:charset w:val="02"/>
    <w:family w:val="auto"/>
    <w:pitch w:val="variable"/>
  </w:font>
  <w:font w:name="Tahoma">
    <w:charset w:val="01"/>
    <w:family w:val="swiss"/>
    <w:pitch w:val="variable"/>
  </w:font>
  <w:font w:name="Calibri">
    <w:charset w:val="01"/>
    <w:family w:val="swiss"/>
    <w:pitch w:val="variable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Style3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jc w:val="cent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6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51"/>
  <w:displayBackgroundShape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eastAsia="zh-CN" w:bidi="ar-SA"/>
    </w:rPr>
  </w:style>
  <w:style w:type="character" w:styleId="WW8Num1z0">
    <w:name w:val="WW8Num1z0"/>
    <w:qFormat/>
    <w:rPr>
      <w:rFonts w:ascii="Times New Roman" w:hAnsi="Times New Roman" w:cs="Times New Roman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cs="Times New Roman"/>
      <w:lang w:eastAsia="ru-RU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8"/>
      <w:sz w:val="28"/>
      <w:szCs w:val="28"/>
      <w:u w:val="none"/>
      <w:vertAlign w:val="baseline"/>
      <w:lang w:val="ru-RU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Times New Roman" w:hAnsi="Times New Roman" w:cs="Times New Roman"/>
    </w:rPr>
  </w:style>
  <w:style w:type="character" w:styleId="Style14">
    <w:name w:val="Основной шрифт абзаца"/>
    <w:qFormat/>
    <w:rPr/>
  </w:style>
  <w:style w:type="character" w:styleId="Style15">
    <w:name w:val="Название Знак"/>
    <w:qFormat/>
    <w:rPr>
      <w:sz w:val="24"/>
    </w:rPr>
  </w:style>
  <w:style w:type="character" w:styleId="Style16">
    <w:name w:val="Верхний колонтитул Знак"/>
    <w:basedOn w:val="Style14"/>
    <w:qFormat/>
    <w:rPr/>
  </w:style>
  <w:style w:type="character" w:styleId="FontStyle15">
    <w:name w:val="Font Style15"/>
    <w:qFormat/>
    <w:rPr>
      <w:rFonts w:ascii="Times New Roman" w:hAnsi="Times New Roman" w:cs="Times New Roman"/>
      <w:b/>
      <w:bCs/>
      <w:sz w:val="24"/>
      <w:szCs w:val="24"/>
    </w:rPr>
  </w:style>
  <w:style w:type="character" w:styleId="FontStyle16">
    <w:name w:val="Font Style16"/>
    <w:qFormat/>
    <w:rPr>
      <w:rFonts w:ascii="Times New Roman" w:hAnsi="Times New Roman" w:cs="Times New Roman"/>
      <w:sz w:val="24"/>
      <w:szCs w:val="24"/>
    </w:rPr>
  </w:style>
  <w:style w:type="character" w:styleId="Style17">
    <w:name w:val="Выделение жирным"/>
    <w:qFormat/>
    <w:rPr>
      <w:b/>
      <w:bCs/>
    </w:rPr>
  </w:style>
  <w:style w:type="character" w:styleId="Appleconvertedspace">
    <w:name w:val="apple-converted-space"/>
    <w:qFormat/>
    <w:rPr/>
  </w:style>
  <w:style w:type="character" w:styleId="Style18">
    <w:name w:val="Основной текст_"/>
    <w:qFormat/>
    <w:rPr>
      <w:sz w:val="26"/>
      <w:szCs w:val="26"/>
      <w:highlight w:val="white"/>
    </w:rPr>
  </w:style>
  <w:style w:type="character" w:styleId="1">
    <w:name w:val="Основной текст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6"/>
      <w:sz w:val="26"/>
      <w:szCs w:val="26"/>
      <w:u w:val="none"/>
      <w:vertAlign w:val="baseline"/>
      <w:lang w:val="ru-RU"/>
    </w:rPr>
  </w:style>
  <w:style w:type="character" w:styleId="4">
    <w:name w:val="Основной текст4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6"/>
      <w:sz w:val="26"/>
      <w:szCs w:val="26"/>
      <w:u w:val="none"/>
      <w:vertAlign w:val="baseline"/>
      <w:lang w:val="ru-RU"/>
    </w:rPr>
  </w:style>
  <w:style w:type="character" w:styleId="Style19">
    <w:name w:val="Колонтитул_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5"/>
      <w:szCs w:val="25"/>
      <w:u w:val="none"/>
    </w:rPr>
  </w:style>
  <w:style w:type="character" w:styleId="Style20">
    <w:name w:val="Колонтитул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5"/>
      <w:sz w:val="25"/>
      <w:szCs w:val="25"/>
      <w:u w:val="none"/>
      <w:vertAlign w:val="baseline"/>
      <w:lang w:val="ru-RU"/>
    </w:rPr>
  </w:style>
  <w:style w:type="character" w:styleId="Style21">
    <w:name w:val="Нижний колонтитул Знак"/>
    <w:basedOn w:val="Style14"/>
    <w:qFormat/>
    <w:rPr/>
  </w:style>
  <w:style w:type="paragraph" w:styleId="Style22">
    <w:name w:val="Заголовок"/>
    <w:basedOn w:val="Normal"/>
    <w:next w:val="Style23"/>
    <w:qFormat/>
    <w:pPr>
      <w:widowControl/>
      <w:overflowPunct w:val="false"/>
      <w:autoSpaceDE w:val="false"/>
      <w:ind w:left="0" w:right="0" w:firstLine="567"/>
      <w:jc w:val="center"/>
      <w:textAlignment w:val="baseline"/>
    </w:pPr>
    <w:rPr>
      <w:sz w:val="24"/>
      <w:lang w:val="ru-RU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ascii="PT Astra Serif" w:hAnsi="PT Astra Serif" w:cs="Noto Sans Devanagari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7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8">
    <w:name w:val="Style2"/>
    <w:basedOn w:val="Normal"/>
    <w:qFormat/>
    <w:pPr>
      <w:autoSpaceDE w:val="false"/>
      <w:jc w:val="center"/>
    </w:pPr>
    <w:rPr>
      <w:sz w:val="24"/>
      <w:szCs w:val="24"/>
    </w:rPr>
  </w:style>
  <w:style w:type="paragraph" w:styleId="Style29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30">
    <w:name w:val="Header"/>
    <w:basedOn w:val="Normal"/>
    <w:pPr>
      <w:widowControl/>
      <w:tabs>
        <w:tab w:val="clear" w:pos="709"/>
        <w:tab w:val="center" w:pos="4153" w:leader="none"/>
        <w:tab w:val="right" w:pos="8306" w:leader="none"/>
      </w:tabs>
    </w:pPr>
    <w:rPr/>
  </w:style>
  <w:style w:type="paragraph" w:styleId="Style51">
    <w:name w:val="Style5"/>
    <w:basedOn w:val="Normal"/>
    <w:qFormat/>
    <w:pPr>
      <w:autoSpaceDE w:val="false"/>
      <w:spacing w:lineRule="exact" w:line="307"/>
      <w:jc w:val="center"/>
    </w:pPr>
    <w:rPr>
      <w:sz w:val="24"/>
      <w:szCs w:val="24"/>
    </w:rPr>
  </w:style>
  <w:style w:type="paragraph" w:styleId="Style91">
    <w:name w:val="Style9"/>
    <w:basedOn w:val="Normal"/>
    <w:qFormat/>
    <w:pPr>
      <w:autoSpaceDE w:val="false"/>
      <w:spacing w:lineRule="exact" w:line="309"/>
      <w:ind w:left="0" w:right="0" w:firstLine="682"/>
      <w:jc w:val="both"/>
    </w:pPr>
    <w:rPr>
      <w:sz w:val="24"/>
      <w:szCs w:val="24"/>
    </w:rPr>
  </w:style>
  <w:style w:type="paragraph" w:styleId="Style31">
    <w:name w:val="Абзац списка"/>
    <w:basedOn w:val="Normal"/>
    <w:qFormat/>
    <w:pPr>
      <w:widowControl/>
      <w:spacing w:lineRule="auto" w:line="276" w:before="0" w:after="200"/>
      <w:ind w:left="720" w:right="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Style32">
    <w:name w:val="Обычный (веб)"/>
    <w:basedOn w:val="Normal"/>
    <w:qFormat/>
    <w:pPr>
      <w:widowControl/>
      <w:spacing w:before="280" w:after="280"/>
    </w:pPr>
    <w:rPr>
      <w:sz w:val="24"/>
      <w:szCs w:val="24"/>
    </w:rPr>
  </w:style>
  <w:style w:type="paragraph" w:styleId="8">
    <w:name w:val="Основной текст8"/>
    <w:basedOn w:val="Normal"/>
    <w:qFormat/>
    <w:pPr>
      <w:shd w:fill="FFFFFF" w:val="clear"/>
      <w:spacing w:lineRule="exact" w:line="322"/>
      <w:jc w:val="center"/>
    </w:pPr>
    <w:rPr>
      <w:sz w:val="26"/>
      <w:szCs w:val="26"/>
      <w:lang w:val="ru-RU"/>
    </w:rPr>
  </w:style>
  <w:style w:type="paragraph" w:styleId="Style33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4">
    <w:name w:val="Содержимое таблицы"/>
    <w:basedOn w:val="Normal"/>
    <w:qFormat/>
    <w:pPr>
      <w:suppressLineNumbers/>
    </w:pPr>
    <w:rPr/>
  </w:style>
  <w:style w:type="paragraph" w:styleId="Style35">
    <w:name w:val="Заголовок таблицы"/>
    <w:basedOn w:val="Style34"/>
    <w:qFormat/>
    <w:pPr>
      <w:suppressLineNumbers/>
      <w:jc w:val="center"/>
    </w:pPr>
    <w:rPr>
      <w:b/>
      <w:bCs/>
    </w:rPr>
  </w:style>
  <w:style w:type="paragraph" w:styleId="Style36">
    <w:name w:val="Содержимое врезки"/>
    <w:basedOn w:val="Normal"/>
    <w:qFormat/>
    <w:pPr/>
    <w:rPr/>
  </w:style>
  <w:style w:type="paragraph" w:styleId="Style37">
    <w:name w:val="Обычный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PT Astra Serif" w:hAnsi="PT Astra Serif" w:eastAsia="Tahoma" w:cs="Noto Sans Devanagari"/>
      <w:color w:val="auto"/>
      <w:sz w:val="24"/>
      <w:szCs w:val="24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364</TotalTime>
  <Application>LibreOffice/6.4.7.2$Linux_X86_64 LibreOffice_project/40$Build-2</Application>
  <Pages>6</Pages>
  <Words>1240</Words>
  <Characters>9606</Characters>
  <CharactersWithSpaces>10758</CharactersWithSpaces>
  <Paragraphs>168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2018-11-07T09:44:00Z</dcterms:created>
  <dc:creator>kamgo@gov66.ru</dc:creator>
  <dc:description/>
  <dc:language>ru-RU</dc:language>
  <cp:lastModifiedBy/>
  <cp:lastPrinted>2022-04-21T14:24:48Z</cp:lastPrinted>
  <dcterms:modified xsi:type="dcterms:W3CDTF">2022-04-21T14:26:06Z</dcterms:modified>
  <cp:revision>21</cp:revision>
  <dc:subject/>
  <dc:title> </dc:title>
</cp:coreProperties>
</file>