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3294959b47f8601651d1c94b754bfda2a5c8b0e714da563fe90b98cef41456e9db9fe9049761426654245bb2dd862eecmsonormal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Style14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0</w:t>
      </w:r>
      <w:r>
        <w:rPr>
          <w:rStyle w:val="Style14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8</w:t>
      </w:r>
      <w:r>
        <w:rPr>
          <w:rStyle w:val="Style14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.</w:t>
      </w:r>
      <w:r>
        <w:rPr>
          <w:rStyle w:val="Style14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02.2021   № </w:t>
      </w:r>
      <w:r>
        <w:rPr>
          <w:rStyle w:val="Style14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9</w:t>
      </w:r>
      <w:r>
        <w:rPr>
          <w:rStyle w:val="Style14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4</w:t>
      </w:r>
      <w:r>
        <w:rPr>
          <w:rStyle w:val="Style14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ab/>
        <w:tab/>
        <w:tab/>
      </w: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 xml:space="preserve">          </w:t>
      </w:r>
    </w:p>
    <w:p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 внесении изменений в </w:t>
      </w:r>
    </w:p>
    <w:p>
      <w:pPr>
        <w:pStyle w:val="ConsPlusTitle"/>
        <w:jc w:val="center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Положение об оплате труда руководителей учреждений, </w:t>
      </w:r>
    </w:p>
    <w:p>
      <w:pPr>
        <w:pStyle w:val="ConsPlusTitle"/>
        <w:jc w:val="center"/>
        <w:rPr/>
      </w:pPr>
      <w:bookmarkStart w:id="0" w:name="__DdeLink__29355_3585753664"/>
      <w:r>
        <w:rPr>
          <w:rStyle w:val="Style14"/>
          <w:rFonts w:ascii="Liberation Serif" w:hAnsi="Liberation Serif"/>
          <w:color w:val="000000"/>
          <w:sz w:val="28"/>
          <w:szCs w:val="28"/>
        </w:rPr>
        <w:t>в отношении которых 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</w:t>
      </w:r>
      <w:bookmarkEnd w:id="0"/>
      <w:r>
        <w:rPr>
          <w:rStyle w:val="Style14"/>
          <w:rFonts w:ascii="Liberation Serif" w:hAnsi="Liberation Serif"/>
          <w:color w:val="000000"/>
          <w:sz w:val="28"/>
          <w:szCs w:val="28"/>
        </w:rPr>
        <w:t>, утвержденное постановлением администрации Камышловского городского округа от 23.09.2019 N 816</w:t>
      </w:r>
    </w:p>
    <w:p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В соответствии с Трудовым </w:t>
      </w:r>
      <w:r>
        <w:rPr>
          <w:rStyle w:val="ListLabel11"/>
        </w:rPr>
        <w:t>кодексом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Российской Федерации, в целях совершенствования системы оплаты труда руководителей учреждений, в отношении которых функции и полномочия учредителя осуществляет администрация Камышловского городского округа, администрация Камышловского городского округа</w:t>
      </w:r>
    </w:p>
    <w:p>
      <w:pPr>
        <w:pStyle w:val="ConsPlusNormal"/>
        <w:jc w:val="both"/>
        <w:rPr/>
      </w:pPr>
      <w:r>
        <w:rPr>
          <w:rStyle w:val="Style14"/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ConsPlusTitle"/>
        <w:ind w:left="0" w:right="0" w:firstLine="709"/>
        <w:jc w:val="both"/>
        <w:rPr/>
      </w:pPr>
      <w:r>
        <w:rPr>
          <w:rStyle w:val="Style14"/>
          <w:rFonts w:ascii="Liberation Serif" w:hAnsi="Liberation Serif"/>
          <w:b w:val="false"/>
          <w:sz w:val="28"/>
          <w:szCs w:val="28"/>
        </w:rPr>
        <w:t xml:space="preserve">1. Внести в Положение об оплате труда руководителей муниципальных учреждений, в отношении которых </w:t>
      </w:r>
      <w:r>
        <w:rPr>
          <w:rStyle w:val="Style14"/>
          <w:rFonts w:ascii="Liberation Serif" w:hAnsi="Liberation Serif"/>
          <w:b w:val="false"/>
          <w:color w:val="000000"/>
          <w:sz w:val="28"/>
          <w:szCs w:val="28"/>
        </w:rPr>
        <w:t>администрация Камышловского городского округа осуществляет функции и полномочия учредителя и является главным распорядителем средств местного бюджета, утвержденное постановлением администрации Камышловского городского округа от 23.09.2019 N 816, следующие изменения: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1.1. Пункт 4.3. изложить в следующей редакции: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«4.3. Премия по итогам деятельности за квартал выплачивается ежемесячно в размере, определенном в соответствии с настоящим Положением, установленном на очередной квартал распоряжением администрации Камышловского городского округа.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В случае применения в текущем месяце к руководителю дисциплинарного взыскания, размер премии за указанный месяц может быть сниже</w:t>
      </w:r>
      <w:r>
        <w:rPr>
          <w:rFonts w:ascii="Liberation Serif" w:hAnsi="Liberation Serif"/>
          <w:b w:val="false"/>
          <w:color w:val="000000"/>
          <w:sz w:val="28"/>
          <w:szCs w:val="28"/>
        </w:rPr>
        <w:t xml:space="preserve">н, либо </w:t>
      </w:r>
      <w:r>
        <w:rPr>
          <w:rFonts w:ascii="Liberation Serif" w:hAnsi="Liberation Serif"/>
          <w:b w:val="false"/>
          <w:color w:val="000000"/>
          <w:sz w:val="28"/>
          <w:szCs w:val="28"/>
        </w:rPr>
        <w:t>премия за указанный месяц не выплачивается по решению главы до снятия дисциплинарного взыскания».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1.2. Абзац четвертый пункта 4.5 дополнить словами «(при необходимости)»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  <w:t>1.3.  Пункт 2.2. Целевых показателей эффективности деятельности руководителей учреждений, в отношении которых функции и полномочия учредителя осуществляет администрация Камышловского городского округа, изложить в следующей редакции:</w:t>
      </w:r>
    </w:p>
    <w:p>
      <w:pPr>
        <w:pStyle w:val="ConsPlusTitle"/>
        <w:ind w:left="0" w:right="0" w:firstLine="709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2"/>
        <w:gridCol w:w="1970"/>
        <w:gridCol w:w="3520"/>
        <w:gridCol w:w="3039"/>
        <w:gridCol w:w="667"/>
      </w:tblGrid>
      <w:tr>
        <w:trPr>
          <w:trHeight w:val="605" w:hRule="atLeast"/>
        </w:trPr>
        <w:tc>
          <w:tcPr>
            <w:tcW w:w="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Предоставление данных (в том числе по запросам Учредителя):</w:t>
            </w:r>
          </w:p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по основным направлениям деятельности учреждения</w:t>
            </w:r>
          </w:p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статистической, бухгалтерской отчетности, а также иных материалов</w:t>
            </w:r>
          </w:p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Своевременность предоставления информации</w:t>
            </w:r>
          </w:p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hd w:fill="FFFFFF" w:val="clear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Без замечаний – 5 б.</w:t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Имеются замечания – 0 б.</w:t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Без замечаний – 5 б.</w:t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Имеются замечания – 0 б.</w:t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установленные сроки – 5 б.</w:t>
            </w:r>
          </w:p>
          <w:p>
            <w:pPr>
              <w:pStyle w:val="Style19"/>
              <w:shd w:fill="FFFFFF" w:val="clear"/>
              <w:spacing w:lineRule="auto" w:line="240"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Несвоевременно – 0 б.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9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15</w:t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Style19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ConsPlusTitle"/>
        <w:jc w:val="both"/>
        <w:rPr>
          <w:rFonts w:ascii="Liberation Serif" w:hAnsi="Liberation Serif"/>
          <w:b w:val="false"/>
          <w:b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color w:val="000000"/>
          <w:sz w:val="28"/>
          <w:szCs w:val="28"/>
        </w:rPr>
      </w:r>
    </w:p>
    <w:p>
      <w:pPr>
        <w:pStyle w:val="31"/>
        <w:widowControl w:val="false"/>
        <w:shd w:fill="FFFFFF" w:val="clear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Настоящее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остановление разместить на официальном сайте администрации Камышловского городского округа.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Контроль исполнения настоящего </w:t>
      </w:r>
      <w:r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color w:val="000000"/>
          <w:sz w:val="28"/>
          <w:szCs w:val="28"/>
        </w:rPr>
        <w:t>остановления оставляю за собой.</w:t>
      </w:r>
    </w:p>
    <w:p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_"/>
    <w:qFormat/>
    <w:rPr>
      <w:rFonts w:ascii="Times New Roman" w:hAnsi="Times New Roman" w:cs="Times New Roman"/>
      <w:sz w:val="26"/>
      <w:szCs w:val="26"/>
      <w:highlight w:val="white"/>
    </w:rPr>
  </w:style>
  <w:style w:type="character" w:styleId="Style16">
    <w:name w:val="Основной текст Знак"/>
    <w:basedOn w:val="Style14"/>
    <w:qFormat/>
    <w:rPr>
      <w:rFonts w:ascii="Calibri" w:hAnsi="Calibri" w:eastAsia="Times New Roman" w:cs="Calibri"/>
      <w:lang w:eastAsia="ru-RU"/>
    </w:rPr>
  </w:style>
  <w:style w:type="character" w:styleId="1">
    <w:name w:val="Основной текст Знак1"/>
    <w:basedOn w:val="Style14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">
    <w:name w:val="Основной текст (2)_"/>
    <w:qFormat/>
    <w:rPr>
      <w:rFonts w:ascii="Times New Roman" w:hAnsi="Times New Roman" w:eastAsia="Times New Roman" w:cs="Times New Roman"/>
      <w:i/>
      <w:iCs/>
      <w:spacing w:val="10"/>
      <w:highlight w:val="white"/>
    </w:rPr>
  </w:style>
  <w:style w:type="character" w:styleId="3">
    <w:name w:val="Основной текст (3)_"/>
    <w:qFormat/>
    <w:rPr>
      <w:rFonts w:ascii="Times New Roman" w:hAnsi="Times New Roman" w:eastAsia="Times New Roman" w:cs="Times New Roman"/>
      <w:sz w:val="25"/>
      <w:szCs w:val="25"/>
      <w:highlight w:val="white"/>
    </w:rPr>
  </w:style>
  <w:style w:type="character" w:styleId="Style17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8">
    <w:name w:val="Интернет-ссылка"/>
    <w:rPr>
      <w:color w:val="000080"/>
      <w:u w:val="single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11">
    <w:name w:val="Заголовок1"/>
    <w:basedOn w:val="Style19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Style19"/>
    <w:pPr>
      <w:suppressAutoHyphens w:val="true"/>
      <w:spacing w:lineRule="exact" w:line="360" w:before="0" w:after="0"/>
      <w:ind w:left="0" w:right="0"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Style21">
    <w:name w:val="List"/>
    <w:basedOn w:val="Style20"/>
    <w:pPr>
      <w:suppressAutoHyphens w:val="true"/>
    </w:pPr>
    <w:rPr>
      <w:rFonts w:cs="Lucida Sans"/>
    </w:rPr>
  </w:style>
  <w:style w:type="paragraph" w:styleId="Style22">
    <w:name w:val="Название объекта"/>
    <w:basedOn w:val="Style19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Style19"/>
    <w:qFormat/>
    <w:pPr>
      <w:suppressLineNumbers/>
      <w:suppressAutoHyphens w:val="true"/>
    </w:pPr>
    <w:rPr>
      <w:rFonts w:cs="Lucida San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31">
    <w:name w:val="Основной текст3"/>
    <w:basedOn w:val="Style19"/>
    <w:qFormat/>
    <w:pPr>
      <w:widowControl w:val="false"/>
      <w:shd w:fill="FFFFFF" w:val="clear"/>
      <w:suppressAutoHyphens w:val="true"/>
      <w:spacing w:lineRule="atLeast" w:line="240" w:before="0" w:after="300"/>
    </w:pPr>
    <w:rPr>
      <w:rFonts w:ascii="Times New Roman" w:hAnsi="Times New Roman" w:eastAsia="Calibri" w:cs="Times New Roman"/>
      <w:sz w:val="26"/>
      <w:szCs w:val="26"/>
      <w:lang w:eastAsia="en-US"/>
    </w:rPr>
  </w:style>
  <w:style w:type="paragraph" w:styleId="21">
    <w:name w:val="Основной текст2"/>
    <w:basedOn w:val="Style19"/>
    <w:qFormat/>
    <w:pPr>
      <w:widowControl w:val="false"/>
      <w:shd w:fill="FFFFFF" w:val="clear"/>
      <w:suppressAutoHyphens w:val="true"/>
      <w:spacing w:lineRule="atLeast" w:line="240" w:before="0" w:after="300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styleId="22">
    <w:name w:val="Основной текст (2)"/>
    <w:basedOn w:val="Style19"/>
    <w:qFormat/>
    <w:pPr>
      <w:widowControl w:val="false"/>
      <w:shd w:fill="FFFFFF" w:val="clear"/>
      <w:suppressAutoHyphens w:val="true"/>
      <w:spacing w:lineRule="auto" w:line="240" w:before="780" w:after="420"/>
    </w:pPr>
    <w:rPr>
      <w:rFonts w:ascii="Times New Roman" w:hAnsi="Times New Roman" w:cs="Times New Roman"/>
      <w:b/>
      <w:bCs/>
      <w:i/>
      <w:iCs/>
      <w:spacing w:val="10"/>
      <w:lang w:eastAsia="en-US"/>
    </w:rPr>
  </w:style>
  <w:style w:type="paragraph" w:styleId="32">
    <w:name w:val="Основной текст (3)"/>
    <w:basedOn w:val="Style19"/>
    <w:qFormat/>
    <w:pPr>
      <w:widowControl w:val="false"/>
      <w:shd w:fill="FFFFFF" w:val="clear"/>
      <w:suppressAutoHyphens w:val="true"/>
      <w:spacing w:lineRule="exact" w:line="307" w:before="300" w:after="0"/>
      <w:jc w:val="center"/>
    </w:pPr>
    <w:rPr>
      <w:rFonts w:ascii="Times New Roman" w:hAnsi="Times New Roman" w:cs="Times New Roman"/>
      <w:b/>
      <w:bCs/>
      <w:sz w:val="25"/>
      <w:szCs w:val="25"/>
      <w:lang w:eastAsia="en-US"/>
    </w:rPr>
  </w:style>
  <w:style w:type="paragraph" w:styleId="Style24">
    <w:name w:val="Обычный (веб)"/>
    <w:basedOn w:val="Style19"/>
    <w:qFormat/>
    <w:pPr>
      <w:suppressAutoHyphens w:val="true"/>
      <w:spacing w:lineRule="auto" w:line="240"/>
    </w:pPr>
    <w:rPr>
      <w:rFonts w:ascii="Times New Roman" w:hAnsi="Times New Roman" w:cs="Times New Roman"/>
      <w:sz w:val="24"/>
      <w:szCs w:val="24"/>
    </w:rPr>
  </w:style>
  <w:style w:type="paragraph" w:styleId="Style25">
    <w:name w:val="Текст выноски"/>
    <w:basedOn w:val="Style19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19"/>
    <w:pPr>
      <w:suppressLineNumbers/>
      <w:tabs>
        <w:tab w:val="clear" w:pos="708"/>
        <w:tab w:val="center" w:pos="4677" w:leader="none"/>
        <w:tab w:val="right" w:pos="9354" w:leader="none"/>
      </w:tabs>
      <w:suppressAutoHyphens w:val="true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19"/>
    <w:qFormat/>
    <w:pPr>
      <w:suppressAutoHyphens w:val="true"/>
      <w:spacing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2</Pages>
  <Words>311</Words>
  <CharactersWithSpaces>2576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2021-02-01T08:54:00Z</dcterms:created>
  <dc:creator>Марина</dc:creator>
  <dc:description/>
  <dc:language>ru-RU</dc:language>
  <cp:lastModifiedBy/>
  <cp:lastPrinted>2021-02-08T10:22:10Z</cp:lastPrinted>
  <dcterms:modified xsi:type="dcterms:W3CDTF">2021-02-08T10:23:11Z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