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widowControl w:val="false"/>
        <w:ind w:left="0" w:right="0" w:hanging="0"/>
        <w:jc w:val="center"/>
        <w:rPr/>
      </w:pPr>
      <w:r>
        <w:rPr/>
        <w:drawing>
          <wp:inline distT="0" distB="0" distL="0" distR="0">
            <wp:extent cx="416560" cy="6889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widowControl w:val="false"/>
        <w:ind w:left="0" w:right="0" w:hanging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widowControl w:val="false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3"/>
        <w:widowControl w:val="false"/>
        <w:pBdr>
          <w:top w:val="double" w:sz="12" w:space="4" w:color="000000"/>
        </w:pBdr>
        <w:ind w:left="0" w:right="0" w:hanging="0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3"/>
        <w:widowControl w:val="false"/>
        <w:pBdr>
          <w:top w:val="double" w:sz="12" w:space="4" w:color="000000"/>
        </w:pBdr>
        <w:ind w:left="0" w:right="0" w:hanging="0"/>
        <w:rPr/>
      </w:pP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06.06.2022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bCs/>
          <w:sz w:val="28"/>
          <w:szCs w:val="28"/>
          <w:lang w:val="en-US"/>
        </w:rPr>
        <w:t xml:space="preserve">N </w:t>
      </w:r>
      <w:r>
        <w:rPr>
          <w:rStyle w:val="Style11"/>
          <w:rFonts w:ascii="Liberation Serif" w:hAnsi="Liberation Serif"/>
          <w:b/>
          <w:bCs/>
          <w:sz w:val="28"/>
          <w:szCs w:val="28"/>
          <w:lang w:val="en-US"/>
        </w:rPr>
        <w:t>458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ab/>
        <w:tab/>
      </w:r>
      <w:r>
        <w:rPr>
          <w:rStyle w:val="Style11"/>
          <w:rFonts w:ascii="Liberation Serif" w:hAnsi="Liberation Serif"/>
          <w:sz w:val="28"/>
          <w:szCs w:val="28"/>
        </w:rPr>
        <w:tab/>
        <w:tab/>
        <w:tab/>
        <w:tab/>
        <w:tab/>
      </w:r>
    </w:p>
    <w:p>
      <w:pPr>
        <w:pStyle w:val="Style23"/>
        <w:widowControl w:val="false"/>
        <w:pBdr>
          <w:top w:val="double" w:sz="12" w:space="4" w:color="000000"/>
        </w:pBdr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42"/>
        <w:shd w:fill="FFFFFF" w:val="clear"/>
        <w:spacing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внесении изменений в постановление администрации Камышловского городского округа от 20.05.2022 №406 «О проведении мероприятий, посвященных празднованию Дня молодежи </w:t>
      </w:r>
    </w:p>
    <w:p>
      <w:pPr>
        <w:pStyle w:val="42"/>
        <w:shd w:fill="FFFFFF" w:val="clear"/>
        <w:spacing w:before="0" w:after="0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Камышловском городском округе»</w:t>
      </w:r>
    </w:p>
    <w:p>
      <w:pPr>
        <w:pStyle w:val="Style24"/>
        <w:spacing w:lineRule="atLeast" w:line="0"/>
        <w:ind w:left="0" w:right="0" w:firstLine="709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2"/>
        <w:shd w:fill="FFFFFF" w:val="clear"/>
        <w:spacing w:before="0" w:after="0"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В целях организации и проведения мероприятий, посвященных празднованию Дня молодежи в Камышловском городском округе 25 июня 2022 года, администрация Камышловского городского округа</w:t>
      </w:r>
    </w:p>
    <w:p>
      <w:pPr>
        <w:pStyle w:val="Style23"/>
        <w:suppressAutoHyphens w:val="true"/>
        <w:spacing w:lineRule="atLeast" w:line="0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numPr>
          <w:ilvl w:val="0"/>
          <w:numId w:val="2"/>
        </w:numPr>
        <w:tabs>
          <w:tab w:val="clear" w:pos="708"/>
          <w:tab w:val="left" w:pos="1418" w:leader="none"/>
        </w:tabs>
        <w:ind w:left="0" w:right="0" w:firstLine="567"/>
        <w:jc w:val="both"/>
        <w:rPr/>
      </w:pPr>
      <w:r>
        <w:rPr>
          <w:rStyle w:val="Style11"/>
          <w:rFonts w:ascii="Liberation Serif" w:hAnsi="Liberation Serif"/>
          <w:b w:val="false"/>
          <w:szCs w:val="28"/>
        </w:rPr>
        <w:t>Внести в постановление администрации Камышловского городского округа от 20.05.2022г. №406 «О проведении мероприятий, посвященных празднованию Дня молодежи в Камышловском городском округе» следующие изменения:</w:t>
      </w:r>
    </w:p>
    <w:p>
      <w:pPr>
        <w:pStyle w:val="Style24"/>
        <w:tabs>
          <w:tab w:val="clear" w:pos="708"/>
          <w:tab w:val="left" w:pos="-2926" w:leader="none"/>
        </w:tabs>
        <w:ind w:left="539" w:right="0" w:hanging="0"/>
        <w:jc w:val="both"/>
        <w:rPr>
          <w:rFonts w:ascii="Liberation Serif" w:hAnsi="Liberation Serif"/>
          <w:b w:val="false"/>
          <w:b w:val="false"/>
          <w:bCs/>
          <w:szCs w:val="28"/>
        </w:rPr>
      </w:pPr>
      <w:r>
        <w:rPr>
          <w:rFonts w:ascii="Liberation Serif" w:hAnsi="Liberation Serif"/>
          <w:b w:val="false"/>
          <w:bCs/>
          <w:szCs w:val="28"/>
        </w:rPr>
        <w:t xml:space="preserve">1)  Приложение №2 (Программа празднования Дня молодежи) дополнить следующим пунктом </w:t>
      </w:r>
      <w:r>
        <w:rPr>
          <w:rFonts w:ascii="Liberation Serif" w:hAnsi="Liberation Serif"/>
          <w:b w:val="false"/>
          <w:bCs/>
          <w:szCs w:val="28"/>
        </w:rPr>
        <w:t>и изложить в новой редакции (прилагается)</w:t>
      </w:r>
      <w:r>
        <w:rPr>
          <w:rFonts w:ascii="Liberation Serif" w:hAnsi="Liberation Serif"/>
          <w:b w:val="false"/>
          <w:bCs/>
          <w:szCs w:val="28"/>
        </w:rPr>
        <w:t>:</w:t>
      </w:r>
    </w:p>
    <w:tbl>
      <w:tblPr>
        <w:tblW w:w="9526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835"/>
        <w:gridCol w:w="1843"/>
        <w:gridCol w:w="4252"/>
      </w:tblGrid>
      <w:tr>
        <w:trPr>
          <w:trHeight w:val="45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uppressAutoHyphens w:val="false"/>
              <w:ind w:left="0" w:right="0" w:firstLine="709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suppressAutoHyphens w:val="false"/>
              <w:ind w:left="0" w:right="0" w:firstLine="34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Попытка установления рекорда России в тяге железнодорожного состава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false"/>
              <w:autoSpaceDE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Железнодорожный вокзал</w:t>
            </w:r>
          </w:p>
          <w:p>
            <w:pPr>
              <w:pStyle w:val="Style23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false"/>
              <w:autoSpaceDE w:val="false"/>
              <w:jc w:val="center"/>
              <w:textAlignment w:val="auto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11:30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Style23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false"/>
              <w:autoSpaceDE w:val="false"/>
              <w:textAlignment w:val="auto"/>
              <w:rPr/>
            </w:pPr>
            <w:r>
              <w:rPr>
                <w:rStyle w:val="Style11"/>
                <w:sz w:val="28"/>
                <w:szCs w:val="28"/>
              </w:rPr>
              <w:t>Новиков В.А., директор муниципального автономного учреждения «Центр развития физической культуры, спорта и патриотического воспитания» Камышловского городского округа, Канева М.Н., директор автономного муниципального учреждения культуры «Центр культуры и досуга»</w:t>
            </w:r>
          </w:p>
        </w:tc>
      </w:tr>
    </w:tbl>
    <w:p>
      <w:pPr>
        <w:pStyle w:val="Style24"/>
        <w:ind w:left="0" w:right="0" w:firstLine="567"/>
        <w:jc w:val="both"/>
        <w:rPr>
          <w:rFonts w:ascii="Liberation Serif" w:hAnsi="Liberation Serif"/>
          <w:b w:val="false"/>
          <w:b w:val="false"/>
          <w:bCs/>
          <w:szCs w:val="28"/>
        </w:rPr>
      </w:pPr>
      <w:r>
        <w:rPr>
          <w:rFonts w:ascii="Liberation Serif" w:hAnsi="Liberation Serif"/>
          <w:b w:val="false"/>
          <w:bCs/>
          <w:szCs w:val="28"/>
        </w:rPr>
        <w:t xml:space="preserve">2) Пункт 2 </w:t>
      </w:r>
      <w:r>
        <w:rPr>
          <w:rFonts w:ascii="Liberation Serif" w:hAnsi="Liberation Serif"/>
          <w:b w:val="false"/>
          <w:bCs/>
          <w:szCs w:val="28"/>
        </w:rPr>
        <w:t xml:space="preserve">постановления </w:t>
      </w:r>
      <w:r>
        <w:rPr>
          <w:rFonts w:ascii="Liberation Serif" w:hAnsi="Liberation Serif"/>
          <w:b w:val="false"/>
          <w:bCs/>
          <w:szCs w:val="28"/>
        </w:rPr>
        <w:t>изложить в следующей редакции: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  <w:t>«</w:t>
      </w:r>
      <w:r>
        <w:rPr>
          <w:rFonts w:ascii="Liberation Serif" w:hAnsi="Liberation Serif"/>
          <w:b w:val="false"/>
          <w:szCs w:val="28"/>
        </w:rPr>
        <w:t xml:space="preserve">2. </w:t>
      </w:r>
      <w:r>
        <w:rPr>
          <w:rFonts w:ascii="Liberation Serif" w:hAnsi="Liberation Serif"/>
          <w:b w:val="false"/>
          <w:szCs w:val="28"/>
        </w:rPr>
        <w:t xml:space="preserve">Комитету по образованию, культуре, спорту и делам молодежи администрации Камышловского городского округа (Кузнецовой О.М.): </w:t>
      </w:r>
    </w:p>
    <w:p>
      <w:pPr>
        <w:pStyle w:val="Style24"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Cs w:val="28"/>
        </w:rPr>
        <w:t>организовать проведение мероприятий согласно программе празднования Дня молодежи и предоставление звукоусиливающей аппаратуры на Городской площади 25 июня 2022 г. с 11:00 до 20:30 и на Железнодорожном вокзале с 11:30;</w:t>
      </w:r>
    </w:p>
    <w:p>
      <w:pPr>
        <w:pStyle w:val="Style2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договор с Государственным автономным учреждением здравоохранения Свердловской области «Камышловская центральная районная </w:t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  <w:t>больница» об организации дежурства бригады скорой медицинской помощи, врачебно-сестринской бригады во время проведения</w:t>
      </w:r>
      <w:r>
        <w:rPr>
          <w:color w:val="000000"/>
          <w:sz w:val="28"/>
          <w:szCs w:val="28"/>
        </w:rPr>
        <w:t xml:space="preserve"> </w:t>
      </w:r>
      <w:r>
        <w:rPr>
          <w:rStyle w:val="Style11"/>
          <w:color w:val="000000"/>
          <w:sz w:val="28"/>
          <w:szCs w:val="28"/>
        </w:rPr>
        <w:t>Межрегиональн</w:t>
      </w:r>
      <w:r>
        <w:rPr>
          <w:rStyle w:val="Style11"/>
          <w:color w:val="000000"/>
          <w:sz w:val="28"/>
          <w:szCs w:val="28"/>
        </w:rPr>
        <w:t>ого</w:t>
      </w:r>
      <w:r>
        <w:rPr>
          <w:rStyle w:val="Style11"/>
          <w:color w:val="000000"/>
          <w:sz w:val="28"/>
          <w:szCs w:val="28"/>
        </w:rPr>
        <w:t xml:space="preserve"> парн</w:t>
      </w:r>
      <w:r>
        <w:rPr>
          <w:rStyle w:val="Style11"/>
          <w:color w:val="000000"/>
          <w:sz w:val="28"/>
          <w:szCs w:val="28"/>
        </w:rPr>
        <w:t>ого</w:t>
      </w:r>
      <w:r>
        <w:rPr>
          <w:rStyle w:val="Style11"/>
          <w:color w:val="000000"/>
          <w:sz w:val="28"/>
          <w:szCs w:val="28"/>
        </w:rPr>
        <w:t xml:space="preserve"> турнир</w:t>
      </w:r>
      <w:r>
        <w:rPr>
          <w:rStyle w:val="Style11"/>
          <w:color w:val="000000"/>
          <w:sz w:val="28"/>
          <w:szCs w:val="28"/>
        </w:rPr>
        <w:t>а</w:t>
      </w:r>
      <w:r>
        <w:rPr>
          <w:rStyle w:val="Style11"/>
          <w:color w:val="000000"/>
          <w:sz w:val="28"/>
          <w:szCs w:val="28"/>
        </w:rPr>
        <w:t xml:space="preserve"> по стронгмену</w:t>
      </w:r>
      <w:r>
        <w:rPr>
          <w:color w:val="000000"/>
          <w:sz w:val="28"/>
          <w:szCs w:val="28"/>
        </w:rPr>
        <w:t xml:space="preserve"> 25 июня 2022 года с 17:30 </w:t>
      </w:r>
      <w:r>
        <w:rPr>
          <w:sz w:val="28"/>
          <w:szCs w:val="28"/>
        </w:rPr>
        <w:t>до 20:30 на Городской площади»;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b w:val="false"/>
          <w:b w:val="false"/>
          <w:bCs/>
          <w:szCs w:val="28"/>
        </w:rPr>
      </w:pPr>
      <w:r>
        <w:rPr>
          <w:rFonts w:ascii="Liberation Serif" w:hAnsi="Liberation Serif"/>
          <w:b w:val="false"/>
          <w:bCs/>
          <w:sz w:val="28"/>
          <w:szCs w:val="28"/>
        </w:rPr>
        <w:t>3</w:t>
      </w:r>
      <w:r>
        <w:rPr>
          <w:rFonts w:ascii="Liberation Serif" w:hAnsi="Liberation Serif"/>
          <w:b w:val="false"/>
          <w:bCs/>
          <w:szCs w:val="28"/>
        </w:rPr>
        <w:t xml:space="preserve">) Подпункт 1 пункта 4 </w:t>
      </w:r>
      <w:r>
        <w:rPr>
          <w:rFonts w:ascii="Liberation Serif" w:hAnsi="Liberation Serif"/>
          <w:b w:val="false"/>
          <w:bCs/>
          <w:szCs w:val="28"/>
        </w:rPr>
        <w:t>постановления</w:t>
      </w:r>
      <w:r>
        <w:rPr>
          <w:rFonts w:ascii="Liberation Serif" w:hAnsi="Liberation Serif"/>
          <w:b w:val="false"/>
          <w:bCs/>
          <w:szCs w:val="28"/>
        </w:rPr>
        <w:t xml:space="preserve"> изложить в следующей редакции: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b w:val="false"/>
          <w:b w:val="false"/>
          <w:bCs/>
          <w:szCs w:val="28"/>
        </w:rPr>
      </w:pPr>
      <w:r>
        <w:rPr>
          <w:rFonts w:ascii="Liberation Serif" w:hAnsi="Liberation Serif"/>
          <w:b w:val="false"/>
          <w:bCs/>
          <w:szCs w:val="28"/>
        </w:rPr>
        <w:t>«</w:t>
      </w:r>
      <w:r>
        <w:rPr>
          <w:rFonts w:ascii="Liberation Serif" w:hAnsi="Liberation Serif"/>
          <w:b w:val="false"/>
          <w:bCs/>
          <w:szCs w:val="28"/>
        </w:rPr>
        <w:t xml:space="preserve">1) </w:t>
      </w:r>
      <w:r>
        <w:rPr>
          <w:rFonts w:ascii="Liberation Serif" w:hAnsi="Liberation Serif"/>
          <w:b w:val="false"/>
          <w:bCs/>
          <w:szCs w:val="28"/>
        </w:rPr>
        <w:t>Межмуниципальному отделу Министерства внутренних дел Российской Федерации «Камышловский» (Кириллов А.А.):</w:t>
      </w:r>
    </w:p>
    <w:p>
      <w:pPr>
        <w:pStyle w:val="Style2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охрану общественного порядка во время проведения мероприятий 25 июня 2022 года с 11:00 до 12:00 и с 15:00 до 23:00 часов на Городской площади и с 11:30 до 13:00 на Железнодорожном вокзале г. Камышлов;</w:t>
      </w:r>
    </w:p>
    <w:p>
      <w:pPr>
        <w:pStyle w:val="Style2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перекрытие ул. Карла Маркса от ул. Маяковского до ул. Ленина, ул. Ленина от ул. Энгельса до ул. Комсомольская, проезд между зданиями СКБ-Банк и Межрайонной инспекции ФНС России №19 по ул. Энгельса 25 июня 2022 года с 15:30 до 23:00»;</w:t>
      </w:r>
    </w:p>
    <w:p>
      <w:pPr>
        <w:pStyle w:val="Style2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) Пункт 4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дополнить подпунктом </w:t>
      </w:r>
      <w:r>
        <w:rPr>
          <w:sz w:val="28"/>
          <w:szCs w:val="28"/>
        </w:rPr>
        <w:t>3 следующего содержания</w:t>
      </w:r>
      <w:r>
        <w:rPr>
          <w:sz w:val="28"/>
          <w:szCs w:val="28"/>
        </w:rPr>
        <w:t>:</w:t>
      </w:r>
    </w:p>
    <w:p>
      <w:pPr>
        <w:pStyle w:val="Style2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>Линейному пункту полиции на станции Камышлов Тюменского линейного отдела МВД России (Прожерин С.В.) обеспечить охрану общественного порядка во время проведения мероприятий 25 июня 2022 года с 11:30 до 13:00 на Железнодорожном вокзале г. Камышлов».</w:t>
      </w:r>
    </w:p>
    <w:p>
      <w:pPr>
        <w:pStyle w:val="Style24"/>
        <w:ind w:left="0" w:right="0" w:firstLine="709"/>
        <w:jc w:val="both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2</w:t>
      </w:r>
      <w:r>
        <w:rPr>
          <w:rFonts w:ascii="Liberation Serif" w:hAnsi="Liberation Serif"/>
          <w:b w:val="false"/>
          <w:szCs w:val="28"/>
        </w:rPr>
        <w:t>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23"/>
        <w:tabs>
          <w:tab w:val="clear" w:pos="708"/>
          <w:tab w:val="left" w:pos="0" w:leader="none"/>
          <w:tab w:val="left" w:pos="1418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   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</w:t>
      </w:r>
      <w:r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 администрации</w:t>
      </w:r>
    </w:p>
    <w:p>
      <w:pPr>
        <w:pStyle w:val="Style23"/>
        <w:widowControl w:val="false"/>
        <w:tabs>
          <w:tab w:val="clear" w:pos="708"/>
          <w:tab w:val="left" w:pos="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 </w:t>
      </w:r>
      <w:r>
        <w:rPr>
          <w:rFonts w:ascii="Liberation Serif" w:hAnsi="Liberation Serif"/>
          <w:sz w:val="28"/>
          <w:szCs w:val="28"/>
        </w:rPr>
        <w:t>К.Е. Мартьянов</w:t>
      </w:r>
      <w:r>
        <w:rPr>
          <w:rFonts w:ascii="Liberation Serif" w:hAnsi="Liberation Serif"/>
          <w:sz w:val="28"/>
          <w:szCs w:val="28"/>
        </w:rPr>
        <w:t xml:space="preserve">            </w:t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tabs>
          <w:tab w:val="clear" w:pos="708"/>
        </w:tabs>
        <w:ind w:left="5245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>
      <w:pPr>
        <w:pStyle w:val="Style23"/>
        <w:tabs>
          <w:tab w:val="clear" w:pos="708"/>
        </w:tabs>
        <w:ind w:left="5245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>
      <w:pPr>
        <w:pStyle w:val="Style23"/>
        <w:tabs>
          <w:tab w:val="clear" w:pos="708"/>
        </w:tabs>
        <w:ind w:left="5245" w:right="0" w:hanging="0"/>
        <w:jc w:val="both"/>
        <w:rPr/>
      </w:pPr>
      <w:r>
        <w:rPr>
          <w:rStyle w:val="Style11"/>
          <w:sz w:val="28"/>
          <w:szCs w:val="28"/>
        </w:rPr>
        <w:t>постановлением администрации</w:t>
      </w:r>
    </w:p>
    <w:p>
      <w:pPr>
        <w:pStyle w:val="Style23"/>
        <w:tabs>
          <w:tab w:val="clear" w:pos="708"/>
        </w:tabs>
        <w:ind w:left="5245" w:right="0" w:hanging="0"/>
        <w:jc w:val="both"/>
        <w:rPr/>
      </w:pPr>
      <w:r>
        <w:rPr>
          <w:rStyle w:val="Style11"/>
          <w:sz w:val="28"/>
          <w:szCs w:val="28"/>
        </w:rPr>
        <w:t xml:space="preserve">Камышловского городского округа от </w:t>
      </w:r>
      <w:r>
        <w:rPr>
          <w:rStyle w:val="Style11"/>
          <w:sz w:val="28"/>
          <w:szCs w:val="28"/>
        </w:rPr>
        <w:t>20.05.2022</w:t>
      </w:r>
      <w:r>
        <w:rPr>
          <w:rStyle w:val="Style11"/>
          <w:sz w:val="28"/>
          <w:szCs w:val="28"/>
        </w:rPr>
        <w:t xml:space="preserve"> № </w:t>
      </w:r>
      <w:r>
        <w:rPr>
          <w:rStyle w:val="Style11"/>
          <w:sz w:val="28"/>
          <w:szCs w:val="28"/>
        </w:rPr>
        <w:t>406</w:t>
      </w:r>
    </w:p>
    <w:p>
      <w:pPr>
        <w:pStyle w:val="Style23"/>
        <w:tabs>
          <w:tab w:val="clear" w:pos="708"/>
        </w:tabs>
        <w:ind w:left="5245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проведении праздничных мероприятий, посвященных Дню молодежи в Камышловском городском округе» </w:t>
      </w:r>
      <w:r>
        <w:rPr>
          <w:sz w:val="28"/>
          <w:szCs w:val="28"/>
        </w:rPr>
        <w:t>(с внесенными изменениями)</w:t>
      </w:r>
    </w:p>
    <w:p>
      <w:pPr>
        <w:pStyle w:val="Style23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празднования Дня молодежи</w:t>
      </w:r>
    </w:p>
    <w:p>
      <w:pPr>
        <w:pStyle w:val="Style2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67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682"/>
        <w:gridCol w:w="2500"/>
        <w:gridCol w:w="2919"/>
      </w:tblGrid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проведения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мероприятия, посвященные Дню молодежи:</w:t>
            </w:r>
          </w:p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волейбол, футбол, дартс, стритбол</w:t>
            </w:r>
          </w:p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стадион</w:t>
            </w:r>
          </w:p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10:00 до 16:00</w:t>
            </w: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Style w:val="Style11"/>
                <w:sz w:val="28"/>
                <w:szCs w:val="28"/>
              </w:rPr>
              <w:t>Новиков В.А., директор муниципального автономного учреждения «Центр развития физической культуры, спорта и патриотического воспитания» Камышловского городского округа</w:t>
            </w:r>
          </w:p>
        </w:tc>
      </w:tr>
      <w:tr>
        <w:trPr/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Сдача нормативов Всероссийского физкультурно-спортивного комплекса «Готов к труду и обороне» 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ул. Маяковского, 1</w:t>
            </w:r>
          </w:p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10:00 до 16:00</w:t>
            </w:r>
          </w:p>
        </w:tc>
        <w:tc>
          <w:tcPr>
            <w:tcW w:w="29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Style w:val="Style11"/>
                <w:sz w:val="28"/>
                <w:szCs w:val="28"/>
              </w:rPr>
              <w:t>Прожерин В.В., директор муниципального автономного учреждения дополнительного образования «Детско-юношеская спортивная школа»</w:t>
            </w:r>
          </w:p>
        </w:tc>
      </w:tr>
      <w:tr>
        <w:trPr/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tabs>
                <w:tab w:val="clear" w:pos="708"/>
                <w:tab w:val="left" w:pos="555" w:leader="none"/>
              </w:tabs>
              <w:rPr/>
            </w:pPr>
            <w:r>
              <w:rPr>
                <w:rStyle w:val="Style11"/>
                <w:sz w:val="28"/>
                <w:szCs w:val="28"/>
              </w:rPr>
              <w:t>Открытые легкоатлетические соревнования «Спринт-кросс 333 метра»</w:t>
            </w:r>
          </w:p>
        </w:tc>
        <w:tc>
          <w:tcPr>
            <w:tcW w:w="25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Style w:val="Style11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5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Style w:val="Style11"/>
                <w:sz w:val="28"/>
                <w:szCs w:val="28"/>
              </w:rPr>
              <w:t>Соревнования по армлифтингу</w:t>
            </w:r>
          </w:p>
        </w:tc>
        <w:tc>
          <w:tcPr>
            <w:tcW w:w="25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программа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11:00 до 12:00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С.И., заведующий муниципального автономного дошкольного образовательного учреждения «Детский сад №12» КГО, Никифорова О.Ю., заведующий муниципального автономного дошкольного образовательного учреждения «Детский сад №13» КГО, Семенова Л.В., заведующий муниципального автономного дошкольного образовательного учреждения «Детский сад №16» КГО, Чистякова Е.Г., заведующий муниципального автономного дошкольного образовательного учреждения «Детский сад №92» КГО, Путинцева С.А., заведующий муниципального автономного дошкольного образовательного учреждения «Детский сад №170» КГО</w:t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выпускников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16:00 до 17:00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Style w:val="Style11"/>
                <w:sz w:val="28"/>
                <w:szCs w:val="28"/>
              </w:rPr>
              <w:t>Салихова Ю.В.,    директор муниципального автономного учреждения дополнительного образования «Дом детского творчества»</w:t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tabs>
                <w:tab w:val="clear" w:pos="708"/>
                <w:tab w:val="left" w:pos="238" w:leader="none"/>
              </w:tabs>
              <w:rPr>
                <w:sz w:val="28"/>
                <w:szCs w:val="28"/>
              </w:rPr>
            </w:pPr>
            <w:r>
              <w:rPr>
                <w:rStyle w:val="Style11"/>
                <w:color w:val="000000"/>
                <w:sz w:val="28"/>
                <w:szCs w:val="28"/>
              </w:rPr>
              <w:t>Межрегиональный парный турнир по стронгмену. Кубок Урала по стронгмену.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17:30 до 20:30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В.А., директор муниципального автономного учреждения «Центр развития физической культуры, спорта и патриотического воспитания» Камышловского городского округа</w:t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tabs>
                <w:tab w:val="clear" w:pos="708"/>
                <w:tab w:val="left" w:pos="23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21:00 до 23:00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О.М., председатель Комитета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tabs>
                <w:tab w:val="clear" w:pos="708"/>
                <w:tab w:val="left" w:pos="238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Попытка установления рекорда России в тяге железнодорожного состава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вокзал</w:t>
            </w:r>
          </w:p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В.А., директор муниципального автономного учреждения «Центр развития физической культуры, спорта и патриотического воспитания» Камышловского городского округа</w:t>
            </w:r>
          </w:p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М.Н., директор Автономного муниципального учреждения культцры «Центр культуры и досуга»</w:t>
            </w:r>
          </w:p>
        </w:tc>
      </w:tr>
    </w:tbl>
    <w:p>
      <w:pPr>
        <w:pStyle w:val="Style2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swiss"/>
    <w:pitch w:val="variable"/>
  </w:font>
  <w:font w:name="Tahoma">
    <w:charset w:val="01"/>
    <w:family w:val="swiss"/>
    <w:pitch w:val="variable"/>
  </w:font>
  <w:font w:name="Century Gothic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29" w:hanging="490"/>
      </w:pPr>
      <w:rPr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9" w:hanging="720"/>
      </w:pPr>
      <w:rPr>
        <w:b w:val="false"/>
        <w:rFonts w:ascii="Liberation Serif" w:hAnsi="Liberation Serif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59" w:hanging="720"/>
      </w:pPr>
      <w:rPr>
        <w:b w:val="false"/>
        <w:rFonts w:ascii="Liberation Serif" w:hAnsi="Liberation Serif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19" w:hanging="1080"/>
      </w:pPr>
      <w:rPr>
        <w:b w:val="false"/>
        <w:rFonts w:ascii="Liberation Serif" w:hAnsi="Liberation Serif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19" w:hanging="1080"/>
      </w:pPr>
      <w:rPr>
        <w:b w:val="false"/>
        <w:rFonts w:ascii="Liberation Serif" w:hAnsi="Liberation Serif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9" w:hanging="1440"/>
      </w:pPr>
      <w:rPr>
        <w:b w:val="false"/>
        <w:rFonts w:ascii="Liberation Serif" w:hAnsi="Liberation Serif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39" w:hanging="1800"/>
      </w:pPr>
      <w:rPr>
        <w:b w:val="false"/>
        <w:rFonts w:ascii="Liberation Serif" w:hAnsi="Liberation Serif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800"/>
      </w:pPr>
      <w:rPr>
        <w:b w:val="false"/>
        <w:rFonts w:ascii="Liberation Serif" w:hAnsi="Liberation Serif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99" w:hanging="2160"/>
      </w:pPr>
      <w:rPr>
        <w:b w:val="false"/>
        <w:rFonts w:ascii="Liberation Serif" w:hAnsi="Liberation Serif"/>
        <w:color w:val="FF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eastAsia="zh-CN" w:val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3"/>
    <w:next w:val="Style2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Основной текст с отступом Знак"/>
    <w:basedOn w:val="Style11"/>
    <w:qFormat/>
    <w:rPr>
      <w:b/>
      <w:sz w:val="28"/>
    </w:rPr>
  </w:style>
  <w:style w:type="character" w:styleId="WWCharLFO1LVL1">
    <w:name w:val="WW_CharLFO1LVL1"/>
    <w:qFormat/>
    <w:rPr>
      <w:b w:val="false"/>
    </w:rPr>
  </w:style>
  <w:style w:type="character" w:styleId="WWCharLFO1LVL2">
    <w:name w:val="WW_CharLFO1LVL2"/>
    <w:qFormat/>
    <w:rPr>
      <w:rFonts w:ascii="Liberation Serif" w:hAnsi="Liberation Serif"/>
      <w:b w:val="false"/>
      <w:color w:val="auto"/>
    </w:rPr>
  </w:style>
  <w:style w:type="character" w:styleId="WWCharLFO1LVL3">
    <w:name w:val="WW_CharLFO1LVL3"/>
    <w:qFormat/>
    <w:rPr>
      <w:rFonts w:ascii="Liberation Serif" w:hAnsi="Liberation Serif"/>
      <w:b w:val="false"/>
      <w:color w:val="FF0000"/>
    </w:rPr>
  </w:style>
  <w:style w:type="character" w:styleId="WWCharLFO1LVL4">
    <w:name w:val="WW_CharLFO1LVL4"/>
    <w:qFormat/>
    <w:rPr>
      <w:rFonts w:ascii="Liberation Serif" w:hAnsi="Liberation Serif"/>
      <w:b w:val="false"/>
      <w:color w:val="FF0000"/>
    </w:rPr>
  </w:style>
  <w:style w:type="character" w:styleId="WWCharLFO1LVL5">
    <w:name w:val="WW_CharLFO1LVL5"/>
    <w:qFormat/>
    <w:rPr>
      <w:rFonts w:ascii="Liberation Serif" w:hAnsi="Liberation Serif"/>
      <w:b w:val="false"/>
      <w:color w:val="FF0000"/>
    </w:rPr>
  </w:style>
  <w:style w:type="character" w:styleId="WWCharLFO1LVL6">
    <w:name w:val="WW_CharLFO1LVL6"/>
    <w:qFormat/>
    <w:rPr>
      <w:rFonts w:ascii="Liberation Serif" w:hAnsi="Liberation Serif"/>
      <w:b w:val="false"/>
      <w:color w:val="FF0000"/>
    </w:rPr>
  </w:style>
  <w:style w:type="character" w:styleId="WWCharLFO1LVL7">
    <w:name w:val="WW_CharLFO1LVL7"/>
    <w:qFormat/>
    <w:rPr>
      <w:rFonts w:ascii="Liberation Serif" w:hAnsi="Liberation Serif"/>
      <w:b w:val="false"/>
      <w:color w:val="FF0000"/>
    </w:rPr>
  </w:style>
  <w:style w:type="character" w:styleId="WWCharLFO1LVL8">
    <w:name w:val="WW_CharLFO1LVL8"/>
    <w:qFormat/>
    <w:rPr>
      <w:rFonts w:ascii="Liberation Serif" w:hAnsi="Liberation Serif"/>
      <w:b w:val="false"/>
      <w:color w:val="FF0000"/>
    </w:rPr>
  </w:style>
  <w:style w:type="character" w:styleId="WWCharLFO1LVL9">
    <w:name w:val="WW_CharLFO1LVL9"/>
    <w:qFormat/>
    <w:rPr>
      <w:rFonts w:ascii="Liberation Serif" w:hAnsi="Liberation Serif"/>
      <w:b w:val="false"/>
      <w:color w:val="FF000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3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3"/>
    <w:qFormat/>
    <w:pPr>
      <w:widowControl w:val="false"/>
      <w:shd w:fill="FFFFFF" w:val="clear"/>
      <w:suppressAutoHyphens w:val="true"/>
      <w:spacing w:lineRule="atLeast" w:line="0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3"/>
    <w:qFormat/>
    <w:pPr>
      <w:widowControl w:val="false"/>
      <w:shd w:fill="FFFFFF" w:val="clear"/>
      <w:suppressAutoHyphens w:val="true"/>
      <w:spacing w:lineRule="atLeast" w:line="0" w:before="660" w:after="60"/>
      <w:jc w:val="center"/>
    </w:pPr>
    <w:rPr>
      <w:b/>
      <w:bCs/>
      <w:sz w:val="27"/>
      <w:szCs w:val="27"/>
    </w:rPr>
  </w:style>
  <w:style w:type="paragraph" w:styleId="Style26">
    <w:name w:val="Колонтитул"/>
    <w:basedOn w:val="Style23"/>
    <w:qFormat/>
    <w:pPr>
      <w:widowControl w:val="false"/>
      <w:shd w:fill="FFFFFF" w:val="clear"/>
      <w:suppressAutoHyphens w:val="true"/>
      <w:spacing w:lineRule="atLeast" w:line="0"/>
    </w:pPr>
    <w:rPr>
      <w:rFonts w:ascii="Century Gothic" w:hAnsi="Century Gothic" w:eastAsia="Century Gothic"/>
      <w:sz w:val="17"/>
      <w:szCs w:val="17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val="ru-RU" w:bidi="ar-SA"/>
    </w:rPr>
  </w:style>
  <w:style w:type="paragraph" w:styleId="Style31">
    <w:name w:val="Абзац списка"/>
    <w:basedOn w:val="Style23"/>
    <w:qFormat/>
    <w:pPr>
      <w:tabs>
        <w:tab w:val="clear" w:pos="708"/>
      </w:tabs>
      <w:suppressAutoHyphens w:val="true"/>
      <w:overflowPunct w:val="false"/>
      <w:ind w:left="720" w:right="0" w:hanging="0"/>
    </w:pPr>
    <w:rPr/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LibreOffice/7.0.6.2$Linux_X86_64 LibreOffice_project/00$Build-2</Application>
  <AppVersion>15.0000</AppVersion>
  <Pages>5</Pages>
  <Words>729</Words>
  <Characters>5227</Characters>
  <CharactersWithSpaces>5953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2022-05-30T09:47:00Z</dcterms:created>
  <dc:creator>Home</dc:creator>
  <dc:description/>
  <dc:language>ru-RU</dc:language>
  <cp:lastModifiedBy/>
  <cp:lastPrinted>2022-06-06T14:36:41Z</cp:lastPrinted>
  <dcterms:modified xsi:type="dcterms:W3CDTF">2022-06-06T14:37:12Z</dcterms:modified>
  <cp:revision>6</cp:revision>
  <dc:subject/>
  <dc:title/>
</cp:coreProperties>
</file>