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center"/>
        <w:textAlignment w:val="auto"/>
        <w:rPr>
          <w:lang w:val="ru"/>
        </w:rPr>
      </w:pPr>
      <w:r>
        <w:rPr/>
        <w:drawing>
          <wp:inline distT="0" distB="0" distL="0" distR="0">
            <wp:extent cx="400050" cy="6000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 w:cs="Times New Roman" w:ascii="Liberation Serif" w:hAnsi="Liberation Serif"/>
          <w:kern w:val="0"/>
          <w:sz w:val="28"/>
          <w:szCs w:val="28"/>
          <w:lang w:val="ru"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center"/>
        <w:textAlignment w:val="auto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"/>
        </w:rPr>
      </w:pPr>
      <w:r>
        <w:rPr>
          <w:rFonts w:eastAsia="Liberation Serif" w:cs="Times New Roman" w:ascii="Liberation Serif" w:hAnsi="Liberation Serif"/>
          <w:b/>
          <w:bCs/>
          <w:kern w:val="0"/>
          <w:sz w:val="28"/>
          <w:szCs w:val="28"/>
          <w:lang w:val="ru" w:eastAsia="zh-CN" w:bidi="ar"/>
        </w:rPr>
        <w:t>АДМИНИСТРАЦИЯ КАМЫШЛОВСКОГО ГОРОДСКОГО ОКРУГА</w:t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center"/>
        <w:textAlignment w:val="auto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"/>
        </w:rPr>
      </w:pPr>
      <w:r>
        <w:rPr>
          <w:rFonts w:eastAsia="Liberation Serif" w:cs="Times New Roman" w:ascii="Liberation Serif" w:hAnsi="Liberation Serif"/>
          <w:b/>
          <w:bCs/>
          <w:kern w:val="0"/>
          <w:sz w:val="28"/>
          <w:szCs w:val="28"/>
          <w:lang w:val="ru" w:eastAsia="zh-CN" w:bidi="ar"/>
        </w:rPr>
        <w:t>П О С Т А Н О В Л Е Н И Е</w:t>
      </w:r>
    </w:p>
    <w:p>
      <w:pPr>
        <w:pStyle w:val="Normal"/>
        <w:keepNext w:val="false"/>
        <w:keepLines w:val="false"/>
        <w:pageBreakBefore w:val="false"/>
        <w:widowControl/>
        <w:pBdr>
          <w:top w:val="double" w:sz="12" w:space="1" w:color="000000"/>
        </w:pBdr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center"/>
        <w:textAlignment w:val="auto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"/>
        </w:rPr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both"/>
        <w:textAlignment w:val="auto"/>
        <w:rPr>
          <w:b/>
          <w:b/>
          <w:bCs/>
        </w:rPr>
      </w:pPr>
      <w:r>
        <w:rPr>
          <w:rFonts w:eastAsia="Liberation Serif" w:cs="Times New Roman" w:ascii="Liberation Serif" w:hAnsi="Liberation Serif"/>
          <w:b/>
          <w:bCs/>
          <w:kern w:val="0"/>
          <w:sz w:val="28"/>
          <w:szCs w:val="28"/>
          <w:lang w:val="ru" w:eastAsia="zh-CN" w:bidi="ar"/>
        </w:rPr>
        <w:t xml:space="preserve">от </w:t>
      </w:r>
      <w:r>
        <w:rPr>
          <w:rFonts w:eastAsia="Liberation Serif" w:cs="Times New Roman" w:ascii="Liberation Serif" w:hAnsi="Liberation Serif"/>
          <w:b/>
          <w:bCs/>
          <w:color w:val="auto"/>
          <w:kern w:val="0"/>
          <w:sz w:val="28"/>
          <w:szCs w:val="28"/>
          <w:lang w:val="ru" w:eastAsia="zh-CN" w:bidi="ar"/>
        </w:rPr>
        <w:t>30.05</w:t>
      </w:r>
      <w:r>
        <w:rPr>
          <w:rFonts w:eastAsia="Liberation Serif" w:cs="Times New Roman" w:ascii="Liberation Serif" w:hAnsi="Liberation Serif"/>
          <w:b/>
          <w:bCs/>
          <w:kern w:val="0"/>
          <w:sz w:val="28"/>
          <w:szCs w:val="28"/>
          <w:lang w:val="ru" w:eastAsia="zh-CN" w:bidi="ar"/>
        </w:rPr>
        <w:t xml:space="preserve">.2022  № </w:t>
      </w:r>
      <w:r>
        <w:rPr>
          <w:rFonts w:eastAsia="Liberation Serif" w:cs="Times New Roman" w:ascii="Liberation Serif" w:hAnsi="Liberation Serif"/>
          <w:b/>
          <w:bCs/>
          <w:color w:val="auto"/>
          <w:kern w:val="0"/>
          <w:sz w:val="28"/>
          <w:szCs w:val="28"/>
          <w:lang w:val="ru" w:eastAsia="zh-CN" w:bidi="ar"/>
        </w:rPr>
        <w:t>436</w:t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Autospacing="0" w:before="0" w:afterAutospacing="0" w:after="0"/>
        <w:ind w:left="0" w:right="0" w:hanging="0"/>
        <w:jc w:val="both"/>
        <w:textAlignment w:val="auto"/>
        <w:rPr>
          <w:rFonts w:ascii="Liberation Serif" w:hAnsi="Liberation Serif" w:eastAsia="Liberation Serif" w:cs="Times New Roman"/>
          <w:sz w:val="28"/>
          <w:szCs w:val="28"/>
          <w:lang w:val="ru"/>
        </w:rPr>
      </w:pPr>
      <w:r>
        <w:rPr/>
      </w:r>
    </w:p>
    <w:p>
      <w:pPr>
        <w:pStyle w:val="1"/>
        <w:keepLines w:val="false"/>
        <w:pageBreakBefore w:val="false"/>
        <w:widowControl/>
        <w:overflowPunct w:val="true"/>
        <w:bidi w:val="0"/>
        <w:snapToGrid w:val="true"/>
        <w:spacing w:before="0" w:after="0"/>
        <w:textAlignment w:val="auto"/>
        <w:rPr>
          <w:rFonts w:ascii="Liberation Serif" w:hAnsi="Liberation Serif" w:eastAsia="Liberation Serif" w:cs="Times New Roman"/>
          <w:iCs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iCs/>
          <w:sz w:val="28"/>
          <w:szCs w:val="28"/>
          <w:lang w:val="ru"/>
        </w:rPr>
        <w:t xml:space="preserve">О </w:t>
      </w:r>
      <w:r>
        <w:rPr>
          <w:rFonts w:eastAsia="Liberation Serif" w:cs="Times New Roman" w:ascii="Liberation Serif" w:hAnsi="Liberation Serif"/>
          <w:iCs/>
          <w:sz w:val="28"/>
          <w:szCs w:val="28"/>
          <w:lang w:val="ru-RU"/>
        </w:rPr>
        <w:t xml:space="preserve">Координационном совете </w:t>
      </w:r>
    </w:p>
    <w:p>
      <w:pPr>
        <w:pStyle w:val="1"/>
        <w:keepLines w:val="false"/>
        <w:pageBreakBefore w:val="false"/>
        <w:widowControl/>
        <w:overflowPunct w:val="true"/>
        <w:bidi w:val="0"/>
        <w:snapToGrid w:val="true"/>
        <w:spacing w:before="0" w:after="0"/>
        <w:textAlignment w:val="auto"/>
        <w:rPr>
          <w:rFonts w:ascii="Liberation Serif" w:hAnsi="Liberation Serif" w:eastAsia="Liberation Serif" w:cs="Times New Roman"/>
          <w:iCs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iCs/>
          <w:sz w:val="28"/>
          <w:szCs w:val="28"/>
          <w:lang w:val="ru-RU"/>
        </w:rPr>
        <w:t>при главе Камышловского городского округа по делам ветеранов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before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 соответствии с пункта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8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статьи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27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Устава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в целях обеспечения взаимодействия органов государственной власти Свердловской области, органов местного самоуправления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и общественных объединений, представляющих интересы ветеранов, при рассмотрении вопросов, связанных с социальной поддержкой ветеранов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администрации Камышловского городского округа</w:t>
      </w:r>
    </w:p>
    <w:p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before="0" w:after="0"/>
        <w:ind w:left="0" w:right="0" w:hanging="0"/>
        <w:jc w:val="both"/>
        <w:textAlignment w:val="auto"/>
        <w:rPr>
          <w:rFonts w:ascii="Liberation Serif" w:hAnsi="Liberation Serif" w:eastAsia="sans-serif" w:cs="Liberation Serif"/>
          <w:b/>
          <w:b/>
          <w:bCs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ru-RU" w:eastAsia="zh-CN" w:bidi="ar"/>
        </w:rPr>
        <w:t>ПОСТАНОВЛЯЕТ: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uppressAutoHyphens w:val="true"/>
        <w:overflowPunct w:val="true"/>
        <w:bidi w:val="0"/>
        <w:snapToGrid w:val="true"/>
        <w:spacing w:before="0" w:afterAutospacing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Образовать Координационный совет при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по делам ветеранов.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uppressAutoHyphens w:val="true"/>
        <w:overflowPunct w:val="true"/>
        <w:bidi w:val="0"/>
        <w:snapToGrid w:val="true"/>
        <w:spacing w:before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Утвердить: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uppressAutoHyphens w:val="true"/>
        <w:overflowPunct w:val="true"/>
        <w:bidi w:val="0"/>
        <w:snapToGrid w:val="true"/>
        <w:spacing w:before="0" w:afterAutospacing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Положение о Координационном совете при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главе Камышловского городского округа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по делам ветеранов (прил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ожение № 1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);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uppressAutoHyphens w:val="true"/>
        <w:overflowPunct w:val="true"/>
        <w:bidi w:val="0"/>
        <w:snapToGrid w:val="true"/>
        <w:spacing w:before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состав Координационного совета при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по делам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ветеранов (прил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ожение № 2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).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/>
        <w:ind w:left="0" w:right="0" w:firstLine="68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3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. Настоящ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ее постановление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опубликовать 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Интернет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uppressAutoHyphens w:val="true"/>
        <w:overflowPunct w:val="true"/>
        <w:bidi w:val="0"/>
        <w:snapToGrid w:val="true"/>
        <w:spacing w:before="0" w:after="0"/>
        <w:ind w:left="0" w:right="0" w:firstLine="737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Контроль за исполнением настоящего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постановления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возложить на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з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аместителя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главы администрации Камышловского городского округа Соболеву А.А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Глава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  <w:tab/>
        <w:tab/>
        <w:tab/>
        <w:t xml:space="preserve">                           А.В. Половников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  <w:br/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6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20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Приложение № 1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20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>У</w:t>
      </w:r>
      <w:r>
        <w:rPr>
          <w:rFonts w:eastAsia="sans-serif" w:cs="Liberation Serif" w:ascii="Liberation Serif" w:hAnsi="Liberation Serif"/>
          <w:b/>
          <w:bCs/>
          <w:color w:val="auto"/>
          <w:kern w:val="0"/>
          <w:sz w:val="28"/>
          <w:szCs w:val="28"/>
          <w:lang w:val="en-US" w:eastAsia="zh-CN" w:bidi="ar"/>
        </w:rPr>
        <w:t>ТВЕРЖДЕНО</w:t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520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от </w:t>
      </w:r>
      <w:r>
        <w:rPr>
          <w:rFonts w:eastAsia="SimSun" w:cs="Liberation Serif" w:ascii="Liberation Serif" w:hAnsi="Liberation Serif"/>
          <w:color w:val="auto"/>
          <w:kern w:val="0"/>
          <w:sz w:val="28"/>
          <w:szCs w:val="28"/>
          <w:lang w:val="ru-RU" w:eastAsia="zh-CN" w:bidi="ar"/>
        </w:rPr>
        <w:t>30.05.2022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№ </w:t>
      </w:r>
      <w:r>
        <w:rPr>
          <w:rFonts w:eastAsia="SimSun" w:cs="Liberation Serif" w:ascii="Liberation Serif" w:hAnsi="Liberation Serif"/>
          <w:color w:val="auto"/>
          <w:kern w:val="0"/>
          <w:sz w:val="28"/>
          <w:szCs w:val="28"/>
          <w:lang w:val="ru-RU" w:eastAsia="zh-CN" w:bidi="ar"/>
        </w:rPr>
        <w:t>436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ans-serif" w:cs="Liberation Serif"/>
          <w:b/>
          <w:b/>
          <w:bCs/>
          <w:kern w:val="0"/>
          <w:sz w:val="28"/>
          <w:szCs w:val="28"/>
          <w:lang w:val="ru-RU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 xml:space="preserve">ПОЛОЖЕНИЕ </w:t>
      </w:r>
      <w:r>
        <w:rPr>
          <w:rFonts w:eastAsia="SimSun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ru-RU" w:eastAsia="zh-CN" w:bidi="ar"/>
        </w:rPr>
        <w:t xml:space="preserve">о Координационном совете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ru-RU" w:eastAsia="zh-CN" w:bidi="ar"/>
        </w:rPr>
        <w:t>при главе Камышловского городского округа по делам ветеранов</w:t>
      </w:r>
      <w:r>
        <w:rPr>
          <w:rFonts w:eastAsia="SimSun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br/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Глава 1. О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бщие положения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Настоящее Положение определяет порядок работы Координационного совета при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по делам ветеранов (далее - Координационный совет), в том числе задачи и полномочия Координационного совета, порядок его формирования, полномочия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членов Координационного совета, порядок организации и обеспечения деятельности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Координационный совет является совещательным и консультативным органом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образованным в целях обеспечения взаимодействия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органов местного самоуправления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и общественных объединений, представляющих интересы ветеранов, при рассмотрении вопросов, связанных с социальной поддержкой ветеранов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и организацией участия всех категорий ветеранов в работе по патриотическому воспитанию граждан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Координационный совет в своей деятельности руководствуется законодательством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Российской Федерации и Свердловской области,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нормативными правовыми актами Камышловского городского округа,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а также настоящим Положением.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Глава 2. З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адачи и полномочия Координационного совета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Задачами Координационного совета являются: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координация деятельности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органов местного самоуправления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, общественных объединений, представляющих интересы ветеранов, 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сфере социальной поддержки ветеранов;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оказание содействия общественным объединениям, представляющим интересы ветеранов, и иным общественным объединениям в патриотическом воспитании граждан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подготовка предложений по формированию и развитию в обществе уважительного отношения к ветеранам, старшему поколению, по реализации на территории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Камышловского городского округа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государственной социальной политики в отношении ветеранов и государственной политики в сфере патриотического воспитания граждан Российской Федерации.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 целях реализации задач, возложенных на Координационный совет настоящим Положением, Координационный совет осуществляет следующие полномочия: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обеспечивает координацию деятельности общественных объединений, представляющих интересы ветеранов, в сфере государственной социальной политики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, содействует их взаимодействию с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территориальными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органами государственной власти Свердловской области, органами местного самоуправления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обеспечивает координацию деятельности общественных объединений, представляющих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интересы ветеранов, и иных общественных объединений в сфере патриотического воспитания граждан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и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нформирует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главу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,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а также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Думу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о социальном положении ветеранов в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и об участии общественных объединений, представляющих интересы ветеранов, в патриотическом воспитании граждан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содействует информированию общественных объединений, представляющих интересы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етеранов, об основных направлениях реализации государственной социальной политики в отношении ветеранов, об участии общественных объединений, представляющих интересы ветеранов, в патриотическом воспитании граждан 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обеспечивает участие граждан, представителей общественности и заинтересованных организаций в обсуждении вопросов, затрагивающих права и законные интересы ветеранов, а также вопросов, касающихся участия общественных объединений, представляющих интересы ветеранов, в патриотическом воспитании граждан 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участвует в обсуждении проектов нормативных правовых актов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Камышловского городского округа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по вопросам реализации государственной социальной политики в отношении ветеранов, в том числе реализации соответствующих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муниципальных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программ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подготавливает предложения по предоставлению дополнительных мер социальной поддержки отдельным категориям ветеранов;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запрашивает в установленном законодательством Российской Федерации и Свердловской области порядке у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общественных объединений и организаций, а также у должностных лиц информацию, необходимую для осуществления своей деятельности;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приглашает на заседания Координационного совета должностных лиц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территориальных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органов государственной власти Свердловской области, представителей общественных объединений и организаций для участия в обсуждении вопросов, связанных с социальным положением ветеранов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, деятельностью общественных объединений, представляющих интересы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ветеранов.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8" w:hanging="8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Глава 3. П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орядок формирования Координационного совета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6.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других членов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7.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Персональный состав Координационного совета утверждается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8.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Председатель Координационного совета, заместители председателя Координационного совета, секретарь Координационного совета и другие члены Координационного совета принимают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участие в работе Координационного совета на общественных началах.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8" w:hanging="8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Глава 4. П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олномочия членов Координационного совета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Председатель Координационного совета: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определяет место, дату и время проведения заседаний Координационного совета;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председательствует на заседаниях Координационного совета;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формирует на основе предложений членов Координационного совета проект плана работы Координационного совета и проект повестки очередного заседания;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дает поручения членам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 случае отсутствия председателя Координационного совета его полномочия осуществляет один из заместителей председателя Координационного совета по поручению председателя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Секретарь Координационного совета организует: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подготовку проекта плана работы Координационного совета, проекта повестки заседания Координационного совета, материалов к заседанию Координационного совета;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информирование членов Координационного совета о месте, дате и времени проведения заседания Координационного совета и вопросах, планируемых к рассмотрению на заседании Координационного совета, обеспечение их необходимыми материалами;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исполнение решений Координационного совета и поручений председателя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Члены Координационного совета вправе: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вносить предложения по проекту плана работы Координационного совета, проектам повесток заседаний Координационного совета, а также по проектам решений Координационного совета;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вносить предложения по порядку рассмотрения и существу обсуждаемых на заседаниях Координационного совета вопросов;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выступать на заседаниях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Делегирование членами Координационного совета своих полномочий иным лицам не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допускается.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В случае невозможности присутствия члена Координационного совета на заседании он обязан известить об этом секретаря Координационного совета. При этом член Координационного совета вправе изложить в письменной форме свое мнение по рассматриваемым вопросам, которое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доводится до участников заседания Координационного совета и отражается в протоколе.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Глава 5. П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орядок организации и обеспечения деятельности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Координационного совета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Координационный совет осуществляет свою деятельность в соответствии с планом работы Координационного совета на очередной календарный год, утверждаемым на заседании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Координационного совета.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Основной формой работы Координационного совета являются заседания, проводимые не реже одного раза в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год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При необходимости могут проводиться выездные, а также внеочередные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заседания Координационного совета. Внеочередные и выездные заседания Координационного совета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проводятся по решению председателя Координационного совета.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Заседание Координационного совета правомочно, если на нем присутствует более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половины от общего числа членов Координационного совета.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Координационный совет в соответствии с возложенными на него задачами может создавать из числа своих членов, а также из числа представителей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органов государственной власти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Свердловской области, органов местного самоуправления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, общественных объединений, научных, образовательных и других организаций, не входящих в состав Координационного совета,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постоянные и временные рабочие группы. Руководство деятельностью рабочих групп осуществляют члены Координационного совета. Решение о создании, руководителе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й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 и персональном составе рабочей группы принимает председатель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Решение Координационного совета принимается открытым голосованием простым большинством голосов от числа присутствующих на заседании членов Координационного совета.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firstLine="599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>В случае равенства голосов решающим является голос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председательствующего на заседании Координационного совета.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Решение Координационного совета оформляется протоколом, который подписывается председательствующим на заседании Координационного совета и секретарем Координационного совета. Решения Координационного совета носят рекомендательный характер.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overflowPunct w:val="true"/>
        <w:bidi w:val="0"/>
        <w:snapToGrid w:val="true"/>
        <w:ind w:left="8" w:firstLine="592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Обеспечение деятельности Координационного совета осуществляется 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ru-RU" w:eastAsia="zh-CN" w:bidi="ar"/>
        </w:rPr>
        <w:t>Комитетом по образованию, культуре, спорту и делам молодежи администрации Камышловского городского округа</w:t>
      </w:r>
      <w:r>
        <w:rPr>
          <w:rFonts w:eastAsia="sans-serif" w:cs="Liberation Serif" w:ascii="Liberation Serif" w:hAnsi="Liberation Serif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  <w:br/>
      </w:r>
    </w:p>
    <w:p>
      <w:pPr>
        <w:pStyle w:val="Normal"/>
        <w:keepNext w:val="false"/>
        <w:keepLines w:val="false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ind w:left="4800" w:hanging="0"/>
        <w:jc w:val="left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Приложение № 2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>У</w:t>
      </w:r>
      <w:r>
        <w:rPr>
          <w:rFonts w:eastAsia="sans-serif" w:cs="Liberation Serif" w:ascii="Liberation Serif" w:hAnsi="Liberation Serif"/>
          <w:b/>
          <w:bCs/>
          <w:color w:val="auto"/>
          <w:kern w:val="0"/>
          <w:sz w:val="28"/>
          <w:szCs w:val="28"/>
          <w:lang w:val="en-US" w:eastAsia="zh-CN" w:bidi="ar"/>
        </w:rPr>
        <w:t>ТВЕРЖДЕН</w:t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en-US" w:eastAsia="zh-CN" w:bidi="ar"/>
        </w:rPr>
        <w:br/>
      </w: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4800" w:hanging="0"/>
        <w:jc w:val="both"/>
        <w:textAlignment w:val="auto"/>
        <w:rPr>
          <w:rFonts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от </w:t>
      </w:r>
      <w:r>
        <w:rPr>
          <w:rFonts w:eastAsia="SimSun" w:cs="Liberation Serif" w:ascii="Liberation Serif" w:hAnsi="Liberation Serif"/>
          <w:color w:val="auto"/>
          <w:kern w:val="0"/>
          <w:sz w:val="28"/>
          <w:szCs w:val="28"/>
          <w:lang w:val="ru-RU" w:eastAsia="zh-CN" w:bidi="ar"/>
        </w:rPr>
        <w:t>30.05.2022</w:t>
      </w:r>
      <w:r>
        <w:rPr>
          <w:rFonts w:eastAsia="SimSun" w:cs="Liberation Serif" w:ascii="Liberation Serif" w:hAnsi="Liberation Serif"/>
          <w:kern w:val="0"/>
          <w:sz w:val="28"/>
          <w:szCs w:val="28"/>
          <w:lang w:val="ru-RU" w:eastAsia="zh-CN" w:bidi="ar"/>
        </w:rPr>
        <w:t xml:space="preserve"> № </w:t>
      </w:r>
      <w:r>
        <w:rPr>
          <w:rFonts w:eastAsia="SimSun" w:cs="Liberation Serif" w:ascii="Liberation Serif" w:hAnsi="Liberation Serif"/>
          <w:color w:val="auto"/>
          <w:kern w:val="0"/>
          <w:sz w:val="28"/>
          <w:szCs w:val="28"/>
          <w:lang w:val="ru-RU" w:eastAsia="zh-CN" w:bidi="ar"/>
        </w:rPr>
        <w:t>436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ans-serif" w:cs="Liberation Serif"/>
          <w:b/>
          <w:b/>
          <w:bCs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ans-serif" w:cs="Liberation Serif"/>
          <w:b/>
          <w:b/>
          <w:bCs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 xml:space="preserve">СОСТАВ </w:t>
      </w:r>
      <w:r>
        <w:rPr>
          <w:rFonts w:eastAsia="SimSun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br/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en-US" w:eastAsia="zh-CN" w:bidi="ar"/>
        </w:rPr>
        <w:t>К</w:t>
      </w: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ru-RU" w:eastAsia="zh-CN" w:bidi="ar"/>
        </w:rPr>
        <w:t xml:space="preserve">оординационного совета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ans-serif" w:cs="Liberation Serif"/>
          <w:b/>
          <w:b/>
          <w:bCs/>
          <w:kern w:val="0"/>
          <w:sz w:val="28"/>
          <w:szCs w:val="28"/>
          <w:lang w:val="ru-RU" w:eastAsia="zh-CN" w:bidi="ar"/>
        </w:rPr>
      </w:pPr>
      <w:r>
        <w:rPr>
          <w:rFonts w:eastAsia="sans-serif" w:cs="Liberation Serif" w:ascii="Liberation Serif" w:hAnsi="Liberation Serif"/>
          <w:b/>
          <w:bCs/>
          <w:kern w:val="0"/>
          <w:sz w:val="28"/>
          <w:szCs w:val="28"/>
          <w:lang w:val="ru-RU" w:eastAsia="zh-CN" w:bidi="ar"/>
        </w:rPr>
        <w:t>при главе Камышловского городского округа по делам ветеранов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center"/>
        <w:textAlignment w:val="auto"/>
        <w:rPr>
          <w:rFonts w:ascii="Liberation Serif" w:hAnsi="Liberation Serif" w:eastAsia="SimSun" w:cs="Liberation Serif"/>
          <w:b/>
          <w:b/>
          <w:bCs/>
          <w:kern w:val="0"/>
          <w:sz w:val="28"/>
          <w:szCs w:val="28"/>
          <w:lang w:val="en-US" w:eastAsia="zh-CN" w:bidi="ar"/>
        </w:rPr>
      </w:pPr>
      <w:r>
        <w:rPr>
          <w:rFonts w:eastAsia="sans-serif" w:cs="Liberation Serif" w:ascii="Liberation Serif" w:hAnsi="Liberation Serif"/>
          <w:b w:val="false"/>
          <w:bCs w:val="false"/>
          <w:kern w:val="0"/>
          <w:sz w:val="28"/>
          <w:szCs w:val="28"/>
          <w:lang w:val="ru-RU" w:eastAsia="zh-CN" w:bidi="ar"/>
        </w:rPr>
        <w:t>(далее - Координационный совет)</w:t>
      </w:r>
      <w:r>
        <w:rPr>
          <w:rFonts w:eastAsia="sans-serif" w:cs="Liberation Serif" w:ascii="Liberation Serif" w:hAnsi="Liberation Serif"/>
          <w:b w:val="false"/>
          <w:bCs w:val="false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eastAsia="SimSun" w:cs="Liberation Serif" w:ascii="Liberation Serif" w:hAnsi="Liberation Serif"/>
          <w:b w:val="false"/>
          <w:bCs w:val="false"/>
          <w:kern w:val="0"/>
          <w:sz w:val="28"/>
          <w:szCs w:val="28"/>
          <w:lang w:val="en-US" w:eastAsia="zh-CN" w:bidi="ar"/>
        </w:rPr>
        <w:br/>
      </w:r>
    </w:p>
    <w:tbl>
      <w:tblPr>
        <w:tblStyle w:val="6"/>
        <w:tblW w:w="95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6192"/>
      </w:tblGrid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Autospacing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Половников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Алексей Владимирович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глава Камышловского городского округа, председатель Координационного совета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Соболева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Алена Александровна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заместитель главы администрации Камышловского городского округа, заместитель председателя Координационного совета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eastAsia="SimSun" w:cs="Liberation Serif" w:ascii="Liberation Serif" w:hAnsi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ru-RU" w:eastAsia="zh-CN" w:bidi="ar"/>
              </w:rPr>
              <w:t>Некрасова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eastAsia="SimSun" w:cs="Liberation Serif" w:ascii="Liberation Serif" w:hAnsi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ru-RU" w:eastAsia="zh-CN" w:bidi="ar"/>
              </w:rPr>
              <w:t>Юлия Николаевна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imSun" w:cs="Liberation Serif" w:ascii="Liberation Serif" w:hAnsi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округа,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>секретарь Координационного совета</w:t>
            </w:r>
          </w:p>
        </w:tc>
      </w:tr>
      <w:tr>
        <w:trPr/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>Члены Координационного совета: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imSun" w:cs="Liberation Serif" w:ascii="Liberation Serif" w:hAnsi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Чикунова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Татьяна Анатольевна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Кузнецова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Ольга Михайловна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  <w:bookmarkStart w:id="0" w:name="_GoBack"/>
            <w:bookmarkEnd w:id="0"/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Сенцова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Елена Васильевна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Акулов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Александр Юрьевич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Председатель Общественной палаты Камышловского городского округа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Новиков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Вячеслав Александрович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Директор муниципального автономного учреждения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Закачурина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Ирина Валентиновна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Микушин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Михаил Юрьевич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военный комиссар города Камышлов, Камышловского и Пышминского районов Свердловской области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Бунькова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Ирина Владимировна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директор государственного учреждения Управление пенсионного фонда России в городе Камышлове Свердловской области (межрайонное) (по согласованию)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Боровиков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Иван Николаевич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Начальник Управления социальной политики по Свердловской области № 8 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Озорнин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Сергей Владимирович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kern w:val="0"/>
                <w:position w:val="0"/>
                <w:sz w:val="28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директор автономной некоммеческой организации «Газета «Камышловские известия», главный редактор газеты «Камышловские известия»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Жунусова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Дина Мурмухамбетовна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корреспондент общества с ограниченной ответственностью «Камышловское телевидение»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Бродовикова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Алла Ивановна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 xml:space="preserve">председатель </w:t>
            </w:r>
            <w:r>
              <w:rPr>
                <w:rFonts w:eastAsia="SimSun" w:cs="Liberation Serif" w:ascii="Liberation Serif" w:hAnsi="Liberation Serif"/>
                <w:sz w:val="28"/>
                <w:szCs w:val="28"/>
              </w:rPr>
              <w:t>М</w:t>
            </w:r>
            <w:r>
              <w:rPr>
                <w:rFonts w:eastAsia="SimSun" w:cs="Liberation Serif" w:ascii="Liberation Serif" w:hAnsi="Liberation Serif"/>
                <w:sz w:val="28"/>
                <w:szCs w:val="28"/>
                <w:lang w:val="ru-RU"/>
              </w:rPr>
              <w:t>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округа,  (по согласованию)</w:t>
            </w:r>
          </w:p>
        </w:tc>
      </w:tr>
      <w:tr>
        <w:trPr/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/>
              </w:rPr>
              <w:t>Чечушкова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imSun" w:cs="Liberation Serif" w:ascii="Liberation Serif" w:hAnsi="Liberation Serif"/>
                <w:sz w:val="28"/>
                <w:szCs w:val="28"/>
                <w:lang w:val="ru-RU"/>
              </w:rPr>
              <w:t>Зинаида Ивановна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true"/>
              <w:spacing w:before="0" w:after="0"/>
              <w:ind w:left="0" w:hanging="0"/>
              <w:jc w:val="left"/>
              <w:textAlignment w:val="auto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 xml:space="preserve">председатель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 xml:space="preserve">местного отделения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 xml:space="preserve">Свердловской региональной общественной организации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«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>Память сердца. Дети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>погибших защитников Отечества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"/>
              </w:rPr>
              <w:t>»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en-US" w:eastAsia="zh-CN" w:bidi="ar"/>
              </w:rPr>
              <w:t xml:space="preserve"> (по согласованию)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ind w:left="0" w:hanging="0"/>
        <w:jc w:val="both"/>
        <w:textAlignment w:val="auto"/>
        <w:rPr>
          <w:rFonts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61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next w:val="Normal"/>
    <w:uiPriority w:val="0"/>
    <w:qFormat/>
    <w:pPr>
      <w:keepNext w:val="true"/>
      <w:keepLines w:val="false"/>
      <w:widowControl/>
      <w:suppressAutoHyphens w:val="true"/>
      <w:bidi w:val="0"/>
      <w:spacing w:lineRule="auto" w:line="240" w:beforeAutospacing="0" w:before="0" w:afterAutospacing="0" w:after="0"/>
      <w:ind w:left="0" w:right="0" w:hanging="0"/>
      <w:jc w:val="center"/>
      <w:outlineLvl w:val="0"/>
    </w:pPr>
    <w:rPr>
      <w:rFonts w:ascii="Calibri" w:hAnsi="Calibri" w:eastAsia="Times New Roman" w:cs="Calibri"/>
      <w:b/>
      <w:bCs/>
      <w:color w:val="auto"/>
      <w:kern w:val="0"/>
      <w:sz w:val="24"/>
      <w:szCs w:val="24"/>
      <w:lang w:val="en-US" w:eastAsia="zh-CN" w:bidi="ar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11" w:customStyle="1">
    <w:name w:val="Заголовок 1 Знак"/>
    <w:uiPriority w:val="0"/>
    <w:qFormat/>
    <w:rPr>
      <w:rFonts w:ascii="Times New Roman" w:hAnsi="Times New Roman" w:eastAsia="Times New Roman" w:cs="Calibri"/>
      <w:b/>
      <w:bCs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uiPriority w:val="0"/>
    <w:qFormat/>
    <w:pPr>
      <w:jc w:val="center"/>
    </w:pPr>
    <w:rPr>
      <w:b/>
      <w:sz w:val="28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717" w:leader="none"/>
        <w:tab w:val="right" w:pos="943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4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Обычная таблица1"/>
    <w:uiPriority w:val="0"/>
    <w:semiHidden/>
    <w:qFormat/>
    <w:pPr>
      <w:ind w:right="0"/>
      <w:spacing w:before="0" w:after="0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LibreOffice/7.0.6.2$Linux_X86_64 LibreOffice_project/00$Build-2</Application>
  <AppVersion>15.0000</AppVersion>
  <Pages>8</Pages>
  <Words>1506</Words>
  <Characters>12228</Characters>
  <CharactersWithSpaces>13670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2022-05-19T11:35:00Z</dcterms:created>
  <dc:creator>Марина</dc:creator>
  <dc:description/>
  <dc:language>ru-RU</dc:language>
  <cp:lastModifiedBy/>
  <cp:lastPrinted>2022-05-31T16:48:12Z</cp:lastPrinted>
  <dcterms:modified xsi:type="dcterms:W3CDTF">2022-05-31T16:49:41Z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A5DF0CB22C4D49B1B28BF84B338A316D</vt:lpwstr>
  </property>
  <property fmtid="{D5CDD505-2E9C-101B-9397-08002B2CF9AE}" pid="3" name="KSOProductBuildVer">
    <vt:lpwstr>1049-11.2.0.11130</vt:lpwstr>
  </property>
</Properties>
</file>