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widowControl w:val="false"/>
        <w:overflowPunct w:val="false"/>
        <w:bidi w:val="0"/>
        <w:spacing w:before="0" w:after="0"/>
        <w:jc w:val="center"/>
        <w:rPr/>
      </w:pPr>
      <w:r>
        <w:rPr>
          <w:rStyle w:val="Style5"/>
          <w:rFonts w:eastAsia="Liberation Serif;Times New Roman" w:cs="Liberation Serif;Times New Roman" w:ascii="Liberation Serif;Times New Roman" w:hAnsi="Liberation Serif;Times New Roman"/>
          <w:kern w:val="2"/>
          <w:lang w:eastAsia="ru-RU"/>
        </w:rPr>
        <w:t xml:space="preserve"> </w:t>
      </w:r>
      <w:r>
        <w:rPr/>
        <w:drawing>
          <wp:inline distT="0" distB="0" distL="0" distR="0">
            <wp:extent cx="407670" cy="69151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362" t="-1400" r="-2362" b="-1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/>
          <w:iCs/>
          <w:kern w:val="2"/>
          <w:sz w:val="28"/>
          <w:szCs w:val="28"/>
          <w:lang w:eastAsia="ru-RU"/>
        </w:rPr>
        <w:br/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kern w:val="2"/>
          <w:sz w:val="28"/>
          <w:szCs w:val="28"/>
          <w:lang w:eastAsia="ru-RU"/>
        </w:rPr>
        <w:t>АДМИНИСТРАЦИЯ КАМЫШЛОВСКОГО ГОРОДСКОГО ОКРУГА</w:t>
      </w:r>
    </w:p>
    <w:p>
      <w:pPr>
        <w:pStyle w:val="Style14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14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Style14"/>
        <w:keepNext w:val="true"/>
        <w:widowControl/>
        <w:suppressAutoHyphens w:val="true"/>
        <w:overflowPunct w:val="false"/>
        <w:bidi w:val="0"/>
        <w:spacing w:lineRule="auto" w:line="240" w:before="0" w:after="0"/>
        <w:jc w:val="both"/>
        <w:textAlignment w:val="baseline"/>
        <w:rPr>
          <w:b/>
          <w:b/>
          <w:i/>
          <w:i/>
          <w:sz w:val="28"/>
          <w:szCs w:val="28"/>
        </w:rPr>
      </w:pPr>
      <w:r>
        <w:rPr>
          <w:rStyle w:val="Style5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от 27.08.2021   № 60</w:t>
      </w:r>
      <w:r>
        <w:rPr>
          <w:rStyle w:val="Style5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6</w:t>
      </w:r>
    </w:p>
    <w:p>
      <w:pPr>
        <w:pStyle w:val="Style14"/>
        <w:jc w:val="center"/>
        <w:rPr>
          <w:rStyle w:val="Style5"/>
          <w:b/>
          <w:b/>
          <w:bCs/>
          <w:iCs/>
          <w:sz w:val="28"/>
        </w:rPr>
      </w:pPr>
      <w:r>
        <w:rPr/>
      </w:r>
    </w:p>
    <w:p>
      <w:pPr>
        <w:pStyle w:val="Style14"/>
        <w:jc w:val="center"/>
        <w:rPr/>
      </w:pPr>
      <w:r>
        <w:rPr>
          <w:rStyle w:val="Style5"/>
          <w:rFonts w:ascii="Liberation Serif" w:hAnsi="Liberation Serif"/>
          <w:b/>
          <w:bCs/>
          <w:iCs/>
          <w:sz w:val="28"/>
          <w:szCs w:val="28"/>
        </w:rPr>
        <w:t xml:space="preserve">О назначении общественных обсуждений </w:t>
      </w:r>
      <w:r>
        <w:rPr>
          <w:rStyle w:val="Style5"/>
          <w:rFonts w:ascii="Liberation Serif" w:hAnsi="Liberation Serif"/>
          <w:b/>
          <w:sz w:val="28"/>
          <w:szCs w:val="28"/>
        </w:rPr>
        <w:t xml:space="preserve">по проекту внесения изменений </w:t>
      </w:r>
    </w:p>
    <w:p>
      <w:pPr>
        <w:pStyle w:val="Style14"/>
        <w:jc w:val="center"/>
        <w:rPr/>
      </w:pPr>
      <w:r>
        <w:rPr>
          <w:rStyle w:val="Style5"/>
          <w:rFonts w:ascii="Liberation Serif" w:hAnsi="Liberation Serif"/>
          <w:b/>
          <w:sz w:val="28"/>
          <w:szCs w:val="28"/>
        </w:rPr>
        <w:t xml:space="preserve">в Правила землепользования и застройки Камышловского городского округа, утвержденные Решением Думы Камышловского городского округа </w:t>
      </w:r>
    </w:p>
    <w:p>
      <w:pPr>
        <w:pStyle w:val="Style14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№ </w:t>
      </w:r>
      <w:r>
        <w:rPr>
          <w:rFonts w:ascii="Liberation Serif" w:hAnsi="Liberation Serif"/>
          <w:b/>
          <w:sz w:val="28"/>
          <w:szCs w:val="28"/>
        </w:rPr>
        <w:t>116 от 25.05.2017 года</w:t>
      </w:r>
    </w:p>
    <w:p>
      <w:pPr>
        <w:pStyle w:val="Style23"/>
        <w:tabs>
          <w:tab w:val="left" w:pos="0" w:leader="none"/>
        </w:tabs>
        <w:ind w:left="0" w:right="-2" w:firstLine="56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</w:t>
      </w:r>
    </w:p>
    <w:p>
      <w:pPr>
        <w:pStyle w:val="Style14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1134" w:leader="none"/>
        </w:tabs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    </w:t>
      </w:r>
      <w:r>
        <w:rPr>
          <w:rStyle w:val="Style5"/>
          <w:rFonts w:ascii="Liberation Serif" w:hAnsi="Liberation Serif"/>
          <w:sz w:val="28"/>
          <w:szCs w:val="28"/>
        </w:rPr>
        <w:t xml:space="preserve">В </w:t>
      </w:r>
      <w:r>
        <w:rPr>
          <w:rStyle w:val="Style5"/>
          <w:rFonts w:ascii="Liberation Serif" w:hAnsi="Liberation Serif"/>
          <w:bCs/>
          <w:sz w:val="28"/>
          <w:szCs w:val="28"/>
        </w:rPr>
        <w:t>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Style w:val="Style5"/>
          <w:rFonts w:ascii="Liberation Serif" w:hAnsi="Liberation Serif"/>
          <w:sz w:val="28"/>
          <w:szCs w:val="28"/>
        </w:rPr>
        <w:t xml:space="preserve"> , в соответствии со статьей 5.1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Правилами землепользования и застройки Камышловского городского округа, утвержденными Решением Думы Камышловского городского округа № 116 от 25.05.2017,  Положением об организации и проведении общественных обсуждений или публичных слушаний по вопросам градостроительной деятельности на территории Камышловского городского округа, утвержденным решением Думы Камышловского городского округа  от 21.06.2018  №261, учитывая заключение комиссии по землепользованию и застройке на территории Камышловского городского округа  от 18.08.2021, руководствуясь Уставом Камышловского городского округа, администрация Камышловского городского округа</w:t>
      </w:r>
    </w:p>
    <w:p>
      <w:pPr>
        <w:pStyle w:val="Style14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3"/>
        <w:numPr>
          <w:ilvl w:val="0"/>
          <w:numId w:val="2"/>
        </w:numPr>
        <w:tabs>
          <w:tab w:val="left" w:pos="1134" w:leader="none"/>
        </w:tabs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Назначить общественные обсуждения по проекту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25.05.2017.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</w:t>
      </w:r>
    </w:p>
    <w:p>
      <w:pPr>
        <w:pStyle w:val="Style23"/>
        <w:numPr>
          <w:ilvl w:val="0"/>
          <w:numId w:val="2"/>
        </w:numPr>
        <w:suppressAutoHyphens w:val="true"/>
        <w:ind w:left="0" w:right="0" w:firstLine="680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Поручить  отделу архитектуры и градостроительства администрации Камышловского городского округа  (Нифонтова Т.В.): </w:t>
      </w:r>
    </w:p>
    <w:p>
      <w:pPr>
        <w:pStyle w:val="Style23"/>
        <w:numPr>
          <w:ilvl w:val="0"/>
          <w:numId w:val="0"/>
        </w:numPr>
        <w:suppressAutoHyphens w:val="true"/>
        <w:ind w:left="720" w:right="0" w:hanging="0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   </w:t>
      </w:r>
      <w:r>
        <w:rPr>
          <w:rStyle w:val="Style5"/>
          <w:rFonts w:ascii="Liberation Serif" w:hAnsi="Liberation Serif"/>
          <w:sz w:val="28"/>
          <w:szCs w:val="28"/>
        </w:rPr>
        <w:t xml:space="preserve">1)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разместить оповещение о начале общественных обсуждений на </w:t>
      </w:r>
      <w:r>
        <w:rPr>
          <w:rStyle w:val="Style5"/>
          <w:rFonts w:ascii="Liberation Serif" w:hAnsi="Liberation Serif"/>
          <w:sz w:val="28"/>
          <w:szCs w:val="28"/>
        </w:rPr>
        <w:t xml:space="preserve">официальном сайте администрации  Камышловского городского округа: </w:t>
      </w:r>
      <w:hyperlink r:id="rId3" w:tgtFrame="_top">
        <w:r>
          <w:rPr>
            <w:rStyle w:val="Style10"/>
            <w:rFonts w:ascii="Liberation Serif" w:hAnsi="Liberation Serif"/>
            <w:sz w:val="28"/>
            <w:szCs w:val="28"/>
          </w:rPr>
          <w:t>www.</w:t>
        </w:r>
      </w:hyperlink>
      <w:hyperlink r:id="rId4" w:tgtFrame="_top">
        <w:r>
          <w:rPr>
            <w:rStyle w:val="Style10"/>
            <w:rFonts w:ascii="Liberation Serif" w:hAnsi="Liberation Serif"/>
            <w:sz w:val="28"/>
            <w:szCs w:val="28"/>
            <w:lang w:val="en-US"/>
          </w:rPr>
          <w:t>gorod</w:t>
        </w:r>
      </w:hyperlink>
      <w:hyperlink r:id="rId5" w:tgtFrame="_top">
        <w:r>
          <w:rPr>
            <w:rStyle w:val="Style10"/>
            <w:rFonts w:ascii="Liberation Serif" w:hAnsi="Liberation Serif"/>
            <w:sz w:val="28"/>
            <w:szCs w:val="28"/>
          </w:rPr>
          <w:t>-</w:t>
        </w:r>
      </w:hyperlink>
      <w:hyperlink r:id="rId6" w:tgtFrame="_top">
        <w:r>
          <w:rPr>
            <w:rStyle w:val="Style10"/>
            <w:rFonts w:ascii="Liberation Serif" w:hAnsi="Liberation Serif"/>
            <w:sz w:val="28"/>
            <w:szCs w:val="28"/>
            <w:lang w:val="en-US"/>
          </w:rPr>
          <w:t>kamyshlov</w:t>
        </w:r>
      </w:hyperlink>
      <w:hyperlink r:id="rId7" w:tgtFrame="_top">
        <w:r>
          <w:rPr>
            <w:rStyle w:val="Style10"/>
            <w:rFonts w:ascii="Liberation Serif" w:hAnsi="Liberation Serif"/>
            <w:sz w:val="28"/>
            <w:szCs w:val="28"/>
          </w:rPr>
          <w:t>.ru</w:t>
        </w:r>
      </w:hyperlink>
      <w:r>
        <w:rPr>
          <w:rStyle w:val="Style5"/>
          <w:rFonts w:ascii="Liberation Serif" w:hAnsi="Liberation Serif"/>
          <w:sz w:val="28"/>
          <w:szCs w:val="28"/>
        </w:rPr>
        <w:t xml:space="preserve">, в газете «Камышловские известия» и на информационном стенде около здания администрации по адресу: Свердловская область, город Камышлов, улица Свердлова, 41 </w:t>
      </w:r>
      <w:r>
        <w:rPr>
          <w:rStyle w:val="Style5"/>
          <w:rFonts w:ascii="Liberation Serif" w:hAnsi="Liberation Serif"/>
          <w:bCs/>
          <w:sz w:val="28"/>
          <w:szCs w:val="28"/>
        </w:rPr>
        <w:t>до 09.09.2021;</w:t>
      </w:r>
    </w:p>
    <w:p>
      <w:pPr>
        <w:pStyle w:val="Style14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     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2) разместить проект </w:t>
      </w:r>
      <w:r>
        <w:rPr>
          <w:rStyle w:val="Style5"/>
          <w:rFonts w:ascii="Liberation Serif" w:hAnsi="Liberation Serif"/>
          <w:sz w:val="28"/>
          <w:szCs w:val="28"/>
        </w:rPr>
        <w:t>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года,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на </w:t>
      </w:r>
      <w:r>
        <w:rPr>
          <w:rStyle w:val="Style5"/>
          <w:rFonts w:ascii="Liberation Serif" w:hAnsi="Liberation Serif"/>
          <w:sz w:val="28"/>
          <w:szCs w:val="28"/>
        </w:rPr>
        <w:t>официальном сайте Камышловского городского округа в информационно-телекоммуникационной сети «Интернет»  в р</w:t>
      </w:r>
      <w:r>
        <w:rPr>
          <w:rStyle w:val="Style5"/>
          <w:rFonts w:ascii="Liberation Serif" w:hAnsi="Liberation Serif"/>
          <w:bCs/>
          <w:sz w:val="28"/>
          <w:szCs w:val="28"/>
        </w:rPr>
        <w:t xml:space="preserve">азделе «Общественные обсуждения и публичные слушания» во вкладке «Градостроительство» - до 13.09.2021; </w:t>
      </w:r>
    </w:p>
    <w:p>
      <w:pPr>
        <w:pStyle w:val="Style23"/>
        <w:numPr>
          <w:ilvl w:val="0"/>
          <w:numId w:val="3"/>
        </w:numPr>
        <w:ind w:left="0" w:right="0" w:firstLine="709"/>
        <w:jc w:val="both"/>
        <w:rPr/>
      </w:pPr>
      <w:r>
        <w:rPr>
          <w:rStyle w:val="Style5"/>
          <w:rFonts w:ascii="Liberation Serif" w:hAnsi="Liberation Serif"/>
          <w:bCs/>
          <w:sz w:val="28"/>
          <w:szCs w:val="28"/>
        </w:rPr>
        <w:t xml:space="preserve"> </w:t>
      </w:r>
      <w:r>
        <w:rPr>
          <w:rStyle w:val="Style5"/>
          <w:rFonts w:ascii="Liberation Serif" w:hAnsi="Liberation Serif"/>
          <w:bCs/>
          <w:sz w:val="28"/>
          <w:szCs w:val="28"/>
        </w:rPr>
        <w:t xml:space="preserve">провести экспозицию проекта </w:t>
      </w:r>
      <w:r>
        <w:rPr>
          <w:rStyle w:val="Style5"/>
          <w:rFonts w:ascii="Liberation Serif" w:hAnsi="Liberation Serif"/>
          <w:sz w:val="28"/>
          <w:szCs w:val="28"/>
        </w:rPr>
        <w:t>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года,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с 14.09.2021 по 14.11.2021;</w:t>
      </w:r>
    </w:p>
    <w:p>
      <w:pPr>
        <w:pStyle w:val="Style23"/>
        <w:ind w:left="0" w:right="0" w:hanging="0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  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4) обеспечить прием предложений и замечаний по </w:t>
      </w:r>
      <w:r>
        <w:rPr>
          <w:rStyle w:val="Style5"/>
          <w:rFonts w:ascii="Liberation Serif" w:hAnsi="Liberation Serif"/>
          <w:sz w:val="28"/>
          <w:szCs w:val="28"/>
        </w:rPr>
        <w:t xml:space="preserve">проекту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года,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>с 14.09.2021 по 14.11.2021;</w:t>
      </w:r>
    </w:p>
    <w:p>
      <w:pPr>
        <w:pStyle w:val="Style14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 xml:space="preserve">         </w:t>
      </w:r>
      <w:r>
        <w:rPr>
          <w:rFonts w:ascii="Liberation Serif" w:hAnsi="Liberation Serif"/>
          <w:bCs/>
          <w:iCs/>
          <w:sz w:val="28"/>
          <w:szCs w:val="28"/>
        </w:rPr>
        <w:t>5) подготовить и оформить протокол общественных обсуждений;</w:t>
      </w:r>
    </w:p>
    <w:p>
      <w:pPr>
        <w:pStyle w:val="Style23"/>
        <w:ind w:left="0" w:right="0" w:hanging="0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   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6) подготовить и организовать опубликование заключения о результатах общественных обсуждений </w:t>
      </w:r>
      <w:r>
        <w:rPr>
          <w:rStyle w:val="Style5"/>
          <w:rFonts w:ascii="Liberation Serif" w:hAnsi="Liberation Serif"/>
          <w:sz w:val="28"/>
          <w:szCs w:val="28"/>
        </w:rPr>
        <w:t xml:space="preserve">в газете «Камышловские известия»  и размещение на официальном сайте Камышловского городского округа: </w:t>
      </w:r>
      <w:hyperlink r:id="rId8" w:tgtFrame="_top">
        <w:r>
          <w:rPr>
            <w:rStyle w:val="Style10"/>
            <w:rFonts w:ascii="Liberation Serif" w:hAnsi="Liberation Serif"/>
            <w:sz w:val="28"/>
            <w:szCs w:val="28"/>
          </w:rPr>
          <w:t>www.</w:t>
        </w:r>
      </w:hyperlink>
      <w:hyperlink r:id="rId9" w:tgtFrame="_top">
        <w:r>
          <w:rPr>
            <w:rStyle w:val="Style10"/>
            <w:rFonts w:ascii="Liberation Serif" w:hAnsi="Liberation Serif"/>
            <w:sz w:val="28"/>
            <w:szCs w:val="28"/>
            <w:lang w:val="en-US"/>
          </w:rPr>
          <w:t>gorod</w:t>
        </w:r>
      </w:hyperlink>
      <w:hyperlink r:id="rId10" w:tgtFrame="_top">
        <w:r>
          <w:rPr>
            <w:rStyle w:val="Style10"/>
            <w:rFonts w:ascii="Liberation Serif" w:hAnsi="Liberation Serif"/>
            <w:sz w:val="28"/>
            <w:szCs w:val="28"/>
          </w:rPr>
          <w:t>-</w:t>
        </w:r>
      </w:hyperlink>
      <w:hyperlink r:id="rId11" w:tgtFrame="_top">
        <w:r>
          <w:rPr>
            <w:rStyle w:val="Style10"/>
            <w:rFonts w:ascii="Liberation Serif" w:hAnsi="Liberation Serif"/>
            <w:sz w:val="28"/>
            <w:szCs w:val="28"/>
            <w:lang w:val="en-US"/>
          </w:rPr>
          <w:t>kamyshlov</w:t>
        </w:r>
      </w:hyperlink>
      <w:hyperlink r:id="rId12" w:tgtFrame="_top">
        <w:r>
          <w:rPr>
            <w:rStyle w:val="Style10"/>
            <w:rFonts w:ascii="Liberation Serif" w:hAnsi="Liberation Serif"/>
            <w:sz w:val="28"/>
            <w:szCs w:val="28"/>
          </w:rPr>
          <w:t>.ru</w:t>
        </w:r>
      </w:hyperlink>
      <w:r>
        <w:rPr>
          <w:rStyle w:val="Style5"/>
          <w:rFonts w:ascii="Liberation Serif" w:hAnsi="Liberation Serif"/>
          <w:sz w:val="28"/>
          <w:szCs w:val="28"/>
        </w:rPr>
        <w:t>. в информационно-телекоммуникационной сети «Интернет» в срок до  18.11.2021.</w:t>
      </w:r>
    </w:p>
    <w:p>
      <w:pPr>
        <w:pStyle w:val="Style23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Разместить настоящее постановление на официальном сайте Камышловского городского округа в информационно-телекоммуникационной сети «Интернет» в срок до 08.09.2021. </w:t>
      </w:r>
    </w:p>
    <w:p>
      <w:pPr>
        <w:pStyle w:val="Style23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Style14"/>
        <w:tabs>
          <w:tab w:val="clear" w:pos="708"/>
          <w:tab w:val="left" w:pos="0" w:leader="none"/>
        </w:tabs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0" w:leader="none"/>
        </w:tabs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0" w:leader="none"/>
        </w:tabs>
        <w:suppressAutoHyphens w:val="tru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>
      <w:pPr>
        <w:pStyle w:val="Style14"/>
        <w:tabs>
          <w:tab w:val="clear" w:pos="708"/>
          <w:tab w:val="left" w:pos="0" w:leader="none"/>
        </w:tabs>
        <w:suppressAutoHyphens w:val="tru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1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4"/>
    <w:next w:val="Style14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4"/>
    <w:next w:val="Style14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4"/>
    <w:next w:val="Style14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4"/>
    <w:next w:val="Style14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4"/>
    <w:next w:val="Style14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4"/>
    <w:next w:val="Style14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4"/>
    <w:next w:val="Style14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4"/>
    <w:next w:val="Style14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4"/>
    <w:next w:val="Style14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Style10">
    <w:name w:val="Гиперссылка"/>
    <w:qFormat/>
    <w:rPr>
      <w:color w:val="0000FF"/>
      <w:u w:val="single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Style14"/>
    <w:qFormat/>
    <w:pPr>
      <w:suppressAutoHyphens w:val="true"/>
      <w:jc w:val="center"/>
    </w:pPr>
    <w:rPr>
      <w:b/>
      <w:bCs/>
      <w:sz w:val="32"/>
    </w:rPr>
  </w:style>
  <w:style w:type="paragraph" w:styleId="Style13">
    <w:name w:val="Body Text"/>
    <w:basedOn w:val="Style14"/>
    <w:pPr>
      <w:suppressAutoHyphens w:val="true"/>
    </w:pPr>
    <w:rPr>
      <w:sz w:val="18"/>
      <w:u w:val="single"/>
    </w:rPr>
  </w:style>
  <w:style w:type="paragraph" w:styleId="Style14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4"/>
    <w:qFormat/>
    <w:pPr>
      <w:suppressAutoHyphens w:val="true"/>
      <w:jc w:val="both"/>
    </w:pPr>
    <w:rPr>
      <w:sz w:val="18"/>
    </w:rPr>
  </w:style>
  <w:style w:type="paragraph" w:styleId="31">
    <w:name w:val="Основной текст 3"/>
    <w:basedOn w:val="Style14"/>
    <w:qFormat/>
    <w:pPr>
      <w:suppressAutoHyphens w:val="true"/>
      <w:jc w:val="both"/>
    </w:pPr>
    <w:rPr>
      <w:sz w:val="28"/>
    </w:rPr>
  </w:style>
  <w:style w:type="paragraph" w:styleId="Style15">
    <w:name w:val="Subtitle"/>
    <w:basedOn w:val="Style14"/>
    <w:qFormat/>
    <w:pPr>
      <w:suppressAutoHyphens w:val="true"/>
      <w:jc w:val="center"/>
    </w:pPr>
    <w:rPr>
      <w:b/>
      <w:bCs/>
      <w:sz w:val="28"/>
    </w:rPr>
  </w:style>
  <w:style w:type="paragraph" w:styleId="Style16">
    <w:name w:val="Body Text Indent"/>
    <w:basedOn w:val="Style14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4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4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Style1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9">
    <w:name w:val="Footer"/>
    <w:basedOn w:val="Style1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0">
    <w:name w:val="Текст выноски"/>
    <w:basedOn w:val="Style14"/>
    <w:qFormat/>
    <w:pPr>
      <w:suppressAutoHyphens w:val="true"/>
    </w:pPr>
    <w:rPr>
      <w:rFonts w:ascii="Tahoma" w:hAnsi="Tahoma"/>
      <w:sz w:val="16"/>
      <w:szCs w:val="16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2">
    <w:name w:val="Текст"/>
    <w:basedOn w:val="Style14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3">
    <w:name w:val="Абзац списка"/>
    <w:basedOn w:val="Style14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orod-kamyshlov.ru/" TargetMode="External"/><Relationship Id="rId4" Type="http://schemas.openxmlformats.org/officeDocument/2006/relationships/hyperlink" Target="http://www.gorod-kamyshlov.ru/" TargetMode="External"/><Relationship Id="rId5" Type="http://schemas.openxmlformats.org/officeDocument/2006/relationships/hyperlink" Target="http://www.gorod-kamyshlov.ru/" TargetMode="External"/><Relationship Id="rId6" Type="http://schemas.openxmlformats.org/officeDocument/2006/relationships/hyperlink" Target="http://www.gorod-kamyshlov.ru/" TargetMode="External"/><Relationship Id="rId7" Type="http://schemas.openxmlformats.org/officeDocument/2006/relationships/hyperlink" Target="http://www.gorod-kamyshlov.ru/" TargetMode="External"/><Relationship Id="rId8" Type="http://schemas.openxmlformats.org/officeDocument/2006/relationships/hyperlink" Target="http://www.gorod-kamyshlov.ru/" TargetMode="External"/><Relationship Id="rId9" Type="http://schemas.openxmlformats.org/officeDocument/2006/relationships/hyperlink" Target="http://www.gorod-kamyshlov.ru/" TargetMode="External"/><Relationship Id="rId10" Type="http://schemas.openxmlformats.org/officeDocument/2006/relationships/hyperlink" Target="http://www.gorod-kamyshlov.ru/" TargetMode="External"/><Relationship Id="rId11" Type="http://schemas.openxmlformats.org/officeDocument/2006/relationships/hyperlink" Target="http://www.gorod-kamyshlov.ru/" TargetMode="External"/><Relationship Id="rId12" Type="http://schemas.openxmlformats.org/officeDocument/2006/relationships/hyperlink" Target="http://www.gorod-kamyshlov.ru/" TargetMode="External"/><Relationship Id="rId13" Type="http://schemas.openxmlformats.org/officeDocument/2006/relationships/header" Target="head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LibreOffice/6.3.4.2$Windows_X86_64 LibreOffice_project/60da17e045e08f1793c57c00ba83cdfce946d0aa</Application>
  <Pages>2</Pages>
  <Words>427</Words>
  <CharactersWithSpaces>3746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2021-08-23T04:59:00Z</dcterms:created>
  <dc:creator>Архитектура</dc:creator>
  <dc:description/>
  <dc:language>ru-RU</dc:language>
  <cp:lastModifiedBy/>
  <cp:lastPrinted>2021-08-27T15:10:58Z</cp:lastPrinted>
  <dcterms:modified xsi:type="dcterms:W3CDTF">2021-08-27T15:11:09Z</dcterms:modified>
  <cp:revision>4</cp:revision>
  <dc:subject/>
  <dc:title>Градостроительный план земельного участка</dc:title>
</cp:coreProperties>
</file>