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7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Style w:val="Style13"/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21640" cy="5937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5" t="-83" r="-135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widowControl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7"/>
        <w:widowControl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27"/>
        <w:widowControl/>
        <w:pBdr>
          <w:top w:val="double" w:sz="12" w:space="1" w:color="000000"/>
        </w:pBdr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Style27"/>
        <w:widowControl/>
        <w:tabs>
          <w:tab w:val="clear" w:pos="708"/>
          <w:tab w:val="left" w:pos="285" w:leader="none"/>
        </w:tabs>
        <w:autoSpaceDE w:val="false"/>
        <w:spacing w:lineRule="auto" w:line="240" w:before="0" w:after="0"/>
        <w:ind w:left="0" w:right="140" w:hanging="0"/>
        <w:jc w:val="both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bCs/>
          <w:sz w:val="28"/>
          <w:szCs w:val="28"/>
        </w:rPr>
        <w:t>от 13.07.2023 № 778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i/>
          <w:i/>
          <w:color w:val="000000"/>
          <w:sz w:val="28"/>
          <w:szCs w:val="28"/>
          <w:lang w:eastAsia="ru-RU"/>
        </w:rPr>
      </w:pPr>
      <w:r>
        <w:rPr>
          <w:rFonts w:cs="Liberation Serif;Times New Roman" w:ascii="Liberation Serif;Times New Roman" w:hAnsi="Liberation Serif;Times New Roman"/>
          <w:i/>
          <w:color w:val="000000"/>
          <w:sz w:val="28"/>
          <w:szCs w:val="28"/>
          <w:lang w:eastAsia="ru-RU"/>
        </w:rPr>
      </w:r>
    </w:p>
    <w:p>
      <w:pPr>
        <w:pStyle w:val="1"/>
        <w:spacing w:lineRule="auto" w:line="240"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i w:val="false"/>
          <w:iCs w:val="false"/>
          <w:color w:val="000000"/>
          <w:sz w:val="28"/>
          <w:szCs w:val="28"/>
        </w:rPr>
        <w:t xml:space="preserve">О внесении изменений в постановление главы Камышловского городского округа от 17.08.2015 года № 1173  </w:t>
      </w:r>
      <w:r>
        <w:rPr>
          <w:rFonts w:cs="Liberation Serif;Times New Roman" w:ascii="Liberation Serif;Times New Roman" w:hAnsi="Liberation Serif;Times New Roman"/>
          <w:i w:val="false"/>
          <w:iCs w:val="false"/>
          <w:color w:val="000000"/>
          <w:sz w:val="28"/>
          <w:szCs w:val="28"/>
          <w:lang w:eastAsia="ru-RU"/>
        </w:rPr>
        <w:t>«</w:t>
      </w:r>
      <w:r>
        <w:rPr>
          <w:rFonts w:cs="Liberation Serif;Times New Roman" w:ascii="Liberation Serif;Times New Roman" w:hAnsi="Liberation Serif;Times New Roman"/>
          <w:i w:val="false"/>
          <w:iCs w:val="false"/>
          <w:color w:val="000000"/>
          <w:sz w:val="28"/>
          <w:szCs w:val="28"/>
        </w:rPr>
        <w:t xml:space="preserve">Об утверждении Порядка определения размеров оплаты труда руководителей муниципальных унитарных предприятий Камышловского городского округа сферы жилищно-коммунального хозяйства, Порядка о стимулирующих выплатах руководителям муниципальных унитарных предприятий Камышловского городского округа сферы жилищно-коммунального хозяйства, Ключевых значений показателей эффективности и критериев оценки деятельности руководителей муниципальных унитарных предприятий Камышловского городского округа сферы жилищно-коммунального хозяйства и Порядка премирования за ключевые показатели  эффективности» </w:t>
      </w:r>
    </w:p>
    <w:p>
      <w:pPr>
        <w:pStyle w:val="ConsPlusTitle"/>
        <w:jc w:val="center"/>
        <w:rPr>
          <w:rFonts w:ascii="Liberation Serif;Times New Roman" w:hAnsi="Liberation Serif;Times New Roman" w:cs="Liberation Serif;Times New Roman"/>
          <w:i/>
          <w:i/>
          <w:smallCap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/>
          <w:smallCaps/>
          <w:color w:val="000000"/>
          <w:sz w:val="28"/>
          <w:szCs w:val="28"/>
        </w:rPr>
      </w:r>
    </w:p>
    <w:p>
      <w:pPr>
        <w:pStyle w:val="ConsPlusNormal"/>
        <w:widowControl w:val="false"/>
        <w:suppressAutoHyphens w:val="true"/>
        <w:autoSpaceDE w:val="false"/>
        <w:bidi w:val="0"/>
        <w:ind w:left="0" w:right="0" w:firstLine="737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В соответствии с Трудовым  </w:t>
      </w:r>
      <w:hyperlink r:id="rId3">
        <w:r>
          <w:rPr>
            <w:rFonts w:cs="Liberation Serif;Times New Roman" w:ascii="Liberation Serif;Times New Roman" w:hAnsi="Liberation Serif;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 Российской Федерации, на основании письма Контрольного органа Камышловского городского округа от 28.06.2023 № 94, руководствуясь </w:t>
      </w:r>
      <w:hyperlink r:id="rId4">
        <w:r>
          <w:rPr>
            <w:rFonts w:cs="Liberation Serif;Times New Roman" w:ascii="Liberation Serif;Times New Roman" w:hAnsi="Liberation Serif;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 Камышловского городского округа, администрация Камышловского городского округа</w:t>
      </w:r>
    </w:p>
    <w:p>
      <w:pPr>
        <w:pStyle w:val="ConsPlus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color w:val="000000"/>
          <w:sz w:val="28"/>
          <w:szCs w:val="28"/>
        </w:rPr>
        <w:t>ПОСТАНОВЛЯЕТ:</w:t>
      </w:r>
    </w:p>
    <w:p>
      <w:pPr>
        <w:pStyle w:val="ConsPlus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bookmarkStart w:id="0" w:name="P19"/>
      <w:bookmarkEnd w:id="0"/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1. Внести в постановление главы Камышловского городского округа от 17.08.2015 года № 1173  «Об утверждении Порядка определения размеров оплаты труда руководителей муниципальных унитарных предприятий Камышловского городского округа сферы жилищно-коммунального хозяйства, Порядка о стимулирующих выплатах руководителям муниципальных унитарных предприятий Камышловского городского округа сферы жилищно-коммунального хозяйства, Ключевых значений показателей эффективности и критериев оценки деятельности руководителей муниципальных унитарных предприятий Камышловского городского округа сферы жилищно-коммунального хозяйства и Порядка премирования за ключевые показатели  эффективности» следующие изменения:</w:t>
      </w:r>
    </w:p>
    <w:p>
      <w:pPr>
        <w:pStyle w:val="ConsPlusNormal"/>
        <w:widowControl w:val="false"/>
        <w:suppressAutoHyphens w:val="true"/>
        <w:autoSpaceDE w:val="false"/>
        <w:bidi w:val="0"/>
        <w:ind w:left="0" w:right="0" w:firstLine="737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1.1. В преамбуле слова «</w:t>
      </w:r>
      <w:hyperlink r:id="rId5">
        <w:r>
          <w:rPr>
            <w:rFonts w:cs="Liberation Serif;Times New Roman" w:ascii="Liberation Serif;Times New Roman" w:hAnsi="Liberation Serif;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 Правительства Свердловской области от 29.12.2007 года № 1369-ПП «Об утверждении Положения о порядке определения размеров оплаты труда руководителей государственных унитарных предприятий Свердловской области» (в ред. от 31.07.2009)» исключить.</w:t>
      </w:r>
    </w:p>
    <w:p>
      <w:pPr>
        <w:pStyle w:val="ConsPlus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1.2. Наименование пункта 2 Порядка определения размеров оплаты труда руководителей муниципальных унитарных предприятий Камышловского городского округа сферы жилищно-коммунального хозяйства (Приложение № 1 к постановлению главы Камышловского городского округа от 17.08.2015 г. № 1173) изложить в новой редакции:</w:t>
      </w:r>
    </w:p>
    <w:p>
      <w:pPr>
        <w:pStyle w:val="ConsPlusNormal"/>
        <w:widowControl w:val="false"/>
        <w:tabs>
          <w:tab w:val="clear" w:pos="708"/>
          <w:tab w:val="left" w:pos="739" w:leader="none"/>
        </w:tabs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«2. Порядок определения должностного оклада руководителя, заместителей руководителя, главного бухгалтера предприятия».</w:t>
      </w:r>
    </w:p>
    <w:p>
      <w:pPr>
        <w:pStyle w:val="ConsPlus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1.3. Дополнить пункт 2 Порядка определения размеров оплаты труда руководителей муниципальных унитарных предприятий Камышловского городского округа сферы жилищно-коммунального хозяйства (Приложение № 1 к постановлению главы Камышловского городского округа от 17.08.2015 г. № 1173) подпунктом 2.6.:</w:t>
      </w:r>
    </w:p>
    <w:p>
      <w:pPr>
        <w:pStyle w:val="ConsPlus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«2.6. Должностные оклады заместителей руководителя и главного бухгалтера предприятия устанавливаются на 10 - 30 процентов ниже должностного оклада руководителя предприятия. Размер должностного оклада заместителей руководителя и главного бухгалтера предприятия определяется трудовым договором, заключаемым с ними руководителем предприятия.».</w:t>
      </w:r>
    </w:p>
    <w:p>
      <w:pPr>
        <w:pStyle w:val="ConsPlus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ConsPlusNormal"/>
        <w:widowControl w:val="false"/>
        <w:suppressAutoHyphens w:val="true"/>
        <w:autoSpaceDE w:val="false"/>
        <w:bidi w:val="0"/>
        <w:ind w:left="0" w:right="0" w:firstLine="680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</w:r>
    </w:p>
    <w:p>
      <w:pPr>
        <w:pStyle w:val="ConsPlus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И.о. главы</w:t>
      </w:r>
    </w:p>
    <w:p>
      <w:pPr>
        <w:pStyle w:val="ConsPlus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Камышловского городского округа                                                  К.Е. Мартьянов</w:t>
      </w:r>
    </w:p>
    <w:p>
      <w:pPr>
        <w:pStyle w:val="ConsPlusNormal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</w:r>
    </w:p>
    <w:sectPr>
      <w:type w:val="nextPage"/>
      <w:pgSz w:w="11906" w:h="16838"/>
      <w:pgMar w:left="1701" w:right="567" w:gutter="0" w:header="0" w:top="1134" w:footer="0" w:bottom="1134"/>
      <w:pgNumType w:start="2"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5">
    <w:name w:val="Верхний колонтитул Знак"/>
    <w:qFormat/>
    <w:rPr>
      <w:rFonts w:cs="Calibri"/>
      <w:sz w:val="22"/>
      <w:szCs w:val="22"/>
    </w:rPr>
  </w:style>
  <w:style w:type="character" w:styleId="Style16">
    <w:name w:val="Нижний колонтитул Знак"/>
    <w:qFormat/>
    <w:rPr>
      <w:rFonts w:cs="Calibri"/>
      <w:sz w:val="22"/>
      <w:szCs w:val="22"/>
    </w:rPr>
  </w:style>
  <w:style w:type="character" w:styleId="Style17">
    <w:name w:val="Интернет-ссылка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Calibri" w:hAnsi="Calibri" w:eastAsia="Times New Roman" w:cs="Calibri"/>
      <w:b/>
      <w:bCs/>
      <w:color w:val="auto"/>
      <w:sz w:val="22"/>
      <w:szCs w:val="22"/>
      <w:lang w:val="ru-RU" w:eastAsia="zh-CN" w:bidi="ar-SA"/>
    </w:rPr>
  </w:style>
  <w:style w:type="paragraph" w:styleId="ConsPlusTitlePage">
    <w:name w:val="ConsPlusTitlePage"/>
    <w:qFormat/>
    <w:pPr>
      <w:widowControl w:val="false"/>
      <w:suppressAutoHyphens w:val="true"/>
      <w:autoSpaceDE w:val="false"/>
      <w:bidi w:val="0"/>
    </w:pPr>
    <w:rPr>
      <w:rFonts w:ascii="Tahoma" w:hAnsi="Tahoma" w:eastAsia="Times New Roman" w:cs="Tahoma"/>
      <w:color w:val="auto"/>
      <w:sz w:val="20"/>
      <w:szCs w:val="20"/>
      <w:lang w:val="ru-RU" w:eastAsia="zh-CN" w:bidi="ar-SA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Обычный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NSimSun" w:cs="Mangal"/>
      <w:color w:val="auto"/>
      <w:sz w:val="24"/>
      <w:szCs w:val="24"/>
      <w:lang w:val="ru-RU" w:eastAsia="zh-CN" w:bidi="hi-IN"/>
    </w:rPr>
  </w:style>
  <w:style w:type="paragraph" w:styleId="2">
    <w:name w:val="Основной текст 2"/>
    <w:basedOn w:val="Style27"/>
    <w:qFormat/>
    <w:pPr>
      <w:suppressAutoHyphens w:val="true"/>
      <w:jc w:val="center"/>
    </w:pPr>
    <w:rPr>
      <w:b/>
      <w:sz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D02F82FB20556DE10648734B768E3D6AE83A03D0F683DF7D1787993BBDEC686ECC8B212EF30AB5A0NCh2K" TargetMode="External"/><Relationship Id="rId4" Type="http://schemas.openxmlformats.org/officeDocument/2006/relationships/hyperlink" Target="consultantplus://offline/ref=D02F82FB20556DE106486D4660E26360E8395FDBFE80D42F4CD49F6CE2BC6E3B8CNChBK" TargetMode="External"/><Relationship Id="rId5" Type="http://schemas.openxmlformats.org/officeDocument/2006/relationships/hyperlink" Target="consultantplus://offline/ref=D02F82FB20556DE106486D4660E26360E8395FDBFA83DC224CD8C266EAE56239N8hBK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78</TotalTime>
  <Application>LibreOffice/7.3.6.2$Linux_X86_64 LibreOffice_project/30$Build-2</Application>
  <AppVersion>15.0000</AppVersion>
  <Pages>2</Pages>
  <Words>379</Words>
  <Characters>3038</Characters>
  <CharactersWithSpaces>3456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2018-10-23T17:04:00Z</dcterms:created>
  <dc:creator>Семёнова Лариса</dc:creator>
  <dc:description/>
  <dc:language>ru-RU</dc:language>
  <cp:lastModifiedBy/>
  <cp:lastPrinted>2023-07-14T13:24:00Z</cp:lastPrinted>
  <dcterms:modified xsi:type="dcterms:W3CDTF">2023-07-14T13:25:59Z</dcterms:modified>
  <cp:revision>5</cp:revision>
  <dc:subject/>
  <dc:title> </dc:title>
</cp:coreProperties>
</file>