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widowControl w:val="false"/>
        <w:autoSpaceDE w:val="false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ab/>
        <w:tab/>
        <w:tab/>
        <w:tab/>
      </w:r>
      <w:r>
        <w:rPr>
          <w:rStyle w:val="Style13"/>
          <w:rFonts w:ascii="Liberation Serif" w:hAnsi="Liberation Serif"/>
          <w:color w:val="FFFFFF"/>
          <w:sz w:val="28"/>
          <w:szCs w:val="28"/>
        </w:rPr>
        <w:t xml:space="preserve">                       </w:t>
      </w:r>
      <w:r>
        <w:rPr>
          <w:rStyle w:val="Style13"/>
          <w:rFonts w:ascii="Liberation Serif" w:hAnsi="Liberation Serif"/>
          <w:b/>
          <w:color w:val="FFFFFF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/>
          <w:color w:val="FFFFFF"/>
          <w:sz w:val="28"/>
          <w:szCs w:val="28"/>
        </w:rPr>
        <w:drawing>
          <wp:inline distT="0" distB="0" distL="0" distR="0">
            <wp:extent cx="396240" cy="60198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3"/>
          <w:rFonts w:cs="Times New Roman" w:ascii="Liberation Serif" w:hAnsi="Liberation Serif"/>
          <w:b/>
          <w:color w:val="FFFFFF"/>
          <w:sz w:val="28"/>
          <w:szCs w:val="28"/>
        </w:rPr>
        <w:t xml:space="preserve"> </w:t>
      </w:r>
    </w:p>
    <w:p>
      <w:pPr>
        <w:pStyle w:val="Style19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19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Style19"/>
        <w:widowControl w:val="false"/>
        <w:autoSpaceDE w:val="false"/>
        <w:jc w:val="both"/>
        <w:rPr/>
      </w:pPr>
      <w:r>
        <w:rPr>
          <w:rStyle w:val="Style13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shd w:fill="FFFFFF" w:val="clear"/>
        </w:rPr>
        <w:t>от 0</w:t>
      </w:r>
      <w:r>
        <w:rPr>
          <w:rStyle w:val="Style13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shd w:fill="FFFFFF" w:val="clear"/>
        </w:rPr>
        <w:t>9</w:t>
      </w:r>
      <w:r>
        <w:rPr>
          <w:rStyle w:val="Style13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shd w:fill="FFFFFF" w:val="clear"/>
        </w:rPr>
        <w:t xml:space="preserve">.03.2023  № </w:t>
      </w:r>
      <w:r>
        <w:rPr>
          <w:rStyle w:val="Style13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shd w:fill="FFFFFF" w:val="clear"/>
        </w:rPr>
        <w:t>250</w:t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 внесении изменений в Перечень многоквартирных домов по Камышловском городскому округу,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утвержденный постановлением главы Камышловского городского округа от 30.10.2014 №1814 «О формировании фонда капитального ремонта </w:t>
      </w:r>
    </w:p>
    <w:p>
      <w:pPr>
        <w:pStyle w:val="Style19"/>
        <w:tabs>
          <w:tab w:val="clear" w:pos="708"/>
          <w:tab w:val="center" w:pos="4819" w:leader="none"/>
          <w:tab w:val="left" w:pos="7740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ab/>
        <w:t>на счете регионального оператора»</w:t>
        <w:tab/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autoSpaceDE w:val="false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соответствии с частью 7 статьи 170 Жилищного кодекса Российской Федерации, пунктом 3 статьи 6 Закона Свердловской области от 19.12.2013 №127-ОЗ «Об обеспечении проведения капитального ремонта общего имущества в многоквартирных домах на территории Свердловской области», в целях формирования фонда капитального ремонта на счете, счетах регионального оператора,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Cs/>
          <w:sz w:val="28"/>
          <w:szCs w:val="28"/>
        </w:rPr>
        <w:t>руководствуясь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611pt"/>
          <w:rFonts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Style1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  <w:tab/>
        <w:t>Внести изменения в Перечень многоквартирных домов по Камышловском городскому округу,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утвержденный постановлением главы Камышловского городского округа от 30.10.2014 №1814 «О формировании фонда капитального ремонта на счете регионального оператора», исключив из приложения многоквартирный дом, расположенный по адресу: г. Камышлов, ул. Рабочая, д.2, в связи с вступлением в законную силу решения общего собрания собственников об изменении способа формирования фонда капитального ремонта (на специальный счет дома).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Настоящее постановление разместить на официальном сайте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/>
          <w:sz w:val="28"/>
          <w:szCs w:val="28"/>
        </w:rPr>
        <w:t>Камышловского городского округа в информационно-телекоммуникационной сети «Интернет».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первого заместителя главы Камышловского городского округа Мартьянова </w:t>
      </w:r>
      <w:r>
        <w:rPr>
          <w:rFonts w:ascii="Liberation Serif" w:hAnsi="Liberation Serif"/>
          <w:sz w:val="28"/>
          <w:szCs w:val="28"/>
        </w:rPr>
        <w:t>К.Е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gutter="0" w:header="1134" w:top="840" w:footer="0" w:bottom="1134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19"/>
    <w:qFormat/>
    <w:pPr>
      <w:suppressAutoHyphens w:val="true"/>
      <w:jc w:val="both"/>
    </w:pPr>
    <w:rPr>
      <w:sz w:val="28"/>
    </w:rPr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3">
    <w:name w:val="Абзац списка"/>
    <w:basedOn w:val="Style19"/>
    <w:qFormat/>
    <w:pPr>
      <w:tabs>
        <w:tab w:val="clear" w:pos="708"/>
      </w:tabs>
      <w:suppressAutoHyphens w:val="true"/>
      <w:spacing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394</TotalTime>
  <Application>LibreOffice/7.3.6.2$Linux_X86_64 LibreOffice_project/30$Build-2</Application>
  <AppVersion>15.0000</AppVersion>
  <Pages>2</Pages>
  <Words>297</Words>
  <Characters>2076</Characters>
  <CharactersWithSpaces>2439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2023-03-10T10:58:53Z</cp:lastPrinted>
  <dcterms:modified xsi:type="dcterms:W3CDTF">2023-03-10T11:01:29Z</dcterms:modified>
  <cp:revision>49</cp:revision>
  <dc:subject/>
  <dc:title/>
</cp:coreProperties>
</file>