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jc w:val="center"/>
        <w:rPr>
          <w:rFonts w:ascii="Liberation Serif;Times New Roman" w:hAnsi="Liberation Serif;Times New Roman" w:cs="Liberation Serif;Times New Roman"/>
          <w:b/>
          <w:b/>
          <w:i/>
          <w:i/>
        </w:rPr>
      </w:pPr>
      <w:r>
        <w:rPr/>
        <w:drawing>
          <wp:inline distT="0" distB="0" distL="0" distR="0">
            <wp:extent cx="478790" cy="741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1"/>
        <w:spacing w:before="0" w:after="0"/>
        <w:jc w:val="center"/>
        <w:rPr/>
      </w:pPr>
      <w:r>
        <w:rPr>
          <w:rStyle w:val="Style25"/>
          <w:rFonts w:eastAsia="Liberation Serif;Times New Roman" w:cs="Liberation Serif;Times New Roman" w:ascii="Liberation Serif;Times New Roman" w:hAnsi="Liberation Serif;Times New Roman"/>
          <w:b/>
          <w:bCs/>
          <w:sz w:val="28"/>
        </w:rPr>
        <w:t>АДМИНИСТРАЦИЯ КАМЫШЛОВСКОГО ГОРОДСКОГО ОКРУГА</w:t>
      </w:r>
    </w:p>
    <w:p>
      <w:pPr>
        <w:pStyle w:val="Style41"/>
        <w:spacing w:before="0" w:after="0"/>
        <w:jc w:val="center"/>
        <w:rPr>
          <w:rFonts w:ascii="Liberation Serif;Times New Roman" w:hAnsi="Liberation Serif;Times New Roman" w:eastAsia="Liberation Serif;Times New Roman" w:cs="Liberation Serif;Times New Roman"/>
          <w:b/>
          <w:b/>
          <w:bCs/>
          <w:sz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bCs/>
          <w:sz w:val="28"/>
        </w:rPr>
        <w:t>П О С Т А Н О В Л Е Н И Е</w:t>
      </w:r>
    </w:p>
    <w:p>
      <w:pPr>
        <w:pStyle w:val="Style41"/>
        <w:pBdr>
          <w:top w:val="double" w:sz="12" w:space="1" w:color="000000"/>
        </w:pBdr>
        <w:spacing w:before="0" w:after="0"/>
        <w:rPr>
          <w:rFonts w:ascii="Liberation Serif;Times New Roman" w:hAnsi="Liberation Serif;Times New Roman" w:eastAsia="Liberation Serif;Times New Roman" w:cs="Liberation Serif;Times New Roman"/>
          <w:b/>
          <w:b/>
          <w:bCs/>
          <w:sz w:val="28"/>
          <w:szCs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25"/>
          <w:rFonts w:eastAsia="Liberation Serif;Times New Roman" w:cs="Liberation Serif;Times New Roman" w:ascii="Liberation Serif" w:hAnsi="Liberation Serif"/>
          <w:b/>
          <w:bCs w:val="false"/>
          <w:i w:val="false"/>
          <w:iCs w:val="false"/>
          <w:sz w:val="28"/>
          <w:szCs w:val="28"/>
          <w:lang w:eastAsia="ru-RU"/>
        </w:rPr>
        <w:t>от 31.01.2022 N 76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/>
          <w:sz w:val="28"/>
          <w:szCs w:val="28"/>
        </w:rPr>
        <w:t>О мерах по организации и обеспечению отдыха и оздоровления детей Камышловского городского округа на 2022 год</w:t>
      </w:r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cs="Times New Roman"/>
          <w:b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 соответствии с Федеральным законом от 24 июля 1998 года № 124-ФЗ «Об основных гарантиях прав ребенка в Российской Федерации» (с изменениями на 11 июня 2021 года), Законом Свердловской области от  15 июня 2011 года N 38-ОЗ «Об организации и обеспечении отдыха и оздоровления детей в Свердловской области» (с изменениями на 29 июля 2021 года), Постановлениями Правительства Свердловской области от 03 августа 2017 года № 558-ПП «О мерах по организации и обеспечению отдыха и оздоровления детей в Свердловской области» (с изменениями на 8 сентября 2021 года), </w:t>
      </w:r>
      <w:r>
        <w:rPr>
          <w:rFonts w:ascii="Liberation Serif" w:hAnsi="Liberation Serif"/>
          <w:sz w:val="28"/>
          <w:szCs w:val="28"/>
        </w:rPr>
        <w:t>от 19.12.2019 № 920-ПП 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года», (с изменениями на 24 декабря 2021 года),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постановлением главы Камышловского городского округа </w:t>
      </w:r>
      <w:r>
        <w:rPr>
          <w:rFonts w:eastAsia="Calibri" w:cs="Times New Roman" w:ascii="Liberation Serif" w:hAnsi="Liberation Serif"/>
          <w:sz w:val="28"/>
          <w:szCs w:val="28"/>
        </w:rPr>
        <w:t>от 14.11.2018  года № 982 «</w:t>
      </w:r>
      <w:r>
        <w:rPr>
          <w:rFonts w:cs="Times New Roman" w:ascii="Liberation Serif" w:hAnsi="Liberation Serif"/>
          <w:iCs/>
          <w:sz w:val="28"/>
          <w:szCs w:val="28"/>
        </w:rPr>
        <w:t>Об утверждении муниципальной программы «Развитие образования, культуры, спорта и молодежной политики в Камышловском городском округе до 2027 года» (с изменениями), Постановлением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Liberation Serif" w:hAnsi="Liberation Serif"/>
          <w:sz w:val="28"/>
          <w:szCs w:val="28"/>
        </w:rPr>
        <w:t xml:space="preserve"> (</w:t>
      </w:r>
      <w:r>
        <w:rPr>
          <w:rFonts w:cs="Times New Roman" w:ascii="Liberation Serif" w:hAnsi="Liberation Serif"/>
          <w:iCs/>
          <w:sz w:val="28"/>
          <w:szCs w:val="28"/>
        </w:rPr>
        <w:t>с изменениями на 2 ноября 2021 года), в целях обеспечения отдыха и оздоровления детей и подростков, создания условий для полноценного отдыха, укрепления здоровья, творческого развития и занятости несовершеннолетних, а также социальной поддержки детей, находящихся в трудной жизненной ситуации в период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iCs/>
          <w:sz w:val="28"/>
          <w:szCs w:val="28"/>
        </w:rPr>
        <w:t>оздоровительной кампании 2022 года, 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Утвердить: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1.1. Состав межведомственной оздоровительной комиссии на территории Камышловского городского округа (Приложение № 1).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1.2. Положение о межведомственной оздоровительной комиссии на территории Камышловского городского округа (Приложение № 2).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1.3. Порядок предоставления путевок в организации отдыха детей и их оздоровления в период оздоровительной кампании  2022 года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(Приложение № 3).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1.4. Программа мероприятий по подготовке и проведению оздоровительной кампании Камышловского городского округа 2022 года (Приложение № 4).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1.5. Целевые показатели охвата отдыхом и оздоровлением детей на 2022 год  (Приложение № 5).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1.6. Дислокацию сети учреждений с дневным пребыванием на базе образовательных учреждений на территории Камышловского городского округа (Приложение № 6).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1.7. Среднюю стоимость путевок и размер родительской оплаты в организации отдыха детей и их оздоровления в Камышловском городском округе в 2022 году (Приложение № 7).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1.8. Направления и объемы расходов бюджета на проведение оздоровительной компании в 2022 году. (Приложение № 8).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1.9. Порядок расходования средств, предоставленных в виде субсидии из областного бюджета 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 (Приложение № 9).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2. Определить Комитет по образованию, культуре, спорту и делам молодёжи администрации Камышловского городского округа уполномоченным органом в сфере организации и обеспечения отдыха и оздоровления детей школьного возраста.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Рекомендовать Комитету по образованию, культуре, спорту и делам молодёжи администрации Камышловского городского округа (Кузнецова О.М.) обеспечить: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3.1. финансирование оздоровительной кампании в установленные сроки и соблюдение получателями субсидий на организацию отдыха и оздоровления, условий, целей и порядка их расходования и предоставления в каникулярное время;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3.2. контроль выполнения в муниципальных организациях отдыха детей и их оздоровления предписаний Управления Федеральной службы по надзору в сфере защиты прав потребителей  и благополучия человека по Свердловской области 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3.3. отдых и оздоровление не менее 80 % детей в возрасте от 6,6 лет до 17 лет (включительно) обучающихся в муниципальных образовательных организациях Камышловского городского округа;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3.4. отдых и оздоровление талантливых, одарённых детей, победителей конкурсов и олимпиад;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 организацию временного трудоустройства несовершеннолетних в возрасте от 14 до 17 лет (включительно), в свободное от учёбы время;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3.6. вовлечение детей, оказавшихся в трудной жизненной ситуации, в том числе детей-инвалидов, в программы организованного отдыха и оздоровления детей;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3.7. профилактику безнадзорности и беспризорности, через целенаправленную работу с детьми, состоящими на учете в комиссии и подразделении по делам несовершеннолетних, во время проведения мероприятий по отдыху, оздоровлению и занятости детей.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3.8. представлять в срок до 01 января года, следующего за отчетным годом, информацию об итогах прошедшей детской оздоровительной кампании в Министерство образования и молодежной политики Свердловской области и межведомственную комиссию Свердловской области по вопросам организации отдыха и оздоровления детей.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Рекомендовать членам межведомственной оздоровительной комиссии: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4.1. выполнять функции и полномочия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в рамках подготовки муниципальных организаций отдыха детей и их оздоровления к работе в период оздоровительной кампании 2022 года в соответствии с постановлением администрации Камышловского городского округа  от 17.01.2022 года № 28 «Об утверждении плана мероприятий («дорожная карта») по подготовке к детской оздоровительной кампании 2022 года на территории Камышловского городского округа»;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4.2. обеспечить контроль проведения мероприятий, направленных на создание безопасных условий пребывания в муниципальных организациях отдыха  детей и их оздоровления в период оздоровительной кампании 2022 года</w:t>
      </w:r>
      <w:r>
        <w:rPr>
          <w:rFonts w:ascii="Liberation Serif" w:hAnsi="Liberation Serif"/>
          <w:sz w:val="28"/>
          <w:szCs w:val="28"/>
        </w:rPr>
        <w:t xml:space="preserve"> 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4.3. обеспечить проведение профилактических мероприятий, направленных на предупреждение правонарушений, детского дорожно-транспортного травматизма, создание условий для безопасного нахождения детей на улицах в период летних каникул.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Рекомендовать Межмуниципальному отделу МВД РФ «Камышловский» (Хмелёв Ю.Н.):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5.1. принять дополнительные меры по обеспечению порядка, сопровождения и безопасности при проезде организованных групп детей по маршрутам следования к местам отдыха и оздоровления;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 xml:space="preserve">6. Рекомендовать </w:t>
      </w:r>
      <w:r>
        <w:rPr>
          <w:rFonts w:ascii="Liberation Serif" w:hAnsi="Liberation Serif"/>
          <w:bCs/>
          <w:sz w:val="28"/>
          <w:szCs w:val="28"/>
        </w:rPr>
        <w:t xml:space="preserve">Государственному казенному учреждению службы занятости населения Свердловской области «Камышловский центр занятости» (Кремлева М.В.) </w:t>
      </w:r>
      <w:r>
        <w:rPr>
          <w:rFonts w:cs="Times New Roman" w:ascii="Liberation Serif" w:hAnsi="Liberation Serif"/>
          <w:sz w:val="28"/>
          <w:szCs w:val="28"/>
        </w:rPr>
        <w:t>обеспечить: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6.1. организацию временного трудоустройства несовершеннолетних граждан в возрасте от 14 до 18 лет в свободное от учебы время;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6.2. вовлечение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по делам несовершеннолетних и защите их прав, подростков в мероприятия по организации временного трудоустройства несовершеннолетних граждан в возрасте от 14 до 18 лет в свободное от учебы время.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7. Рекомендовать Территориальному отраслевому исполнительному органу государственной власти Свердловской области - Управлению социальной политики Министерства социальной политики Свердловской области № 8 (Боровиков И.Н.) обеспечить: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7.1. организацию отдыха и оздоровления отдельных категорий детей, находящихся в трудной жизненной ситуации, проживающих на территории Камышловского городского округа </w:t>
      </w:r>
      <w:r>
        <w:rPr>
          <w:rFonts w:cs="Times New Roman" w:ascii="Liberation Serif" w:hAnsi="Liberation Serif"/>
          <w:bCs/>
          <w:sz w:val="28"/>
          <w:szCs w:val="28"/>
        </w:rPr>
        <w:t xml:space="preserve">в соответствии с Порядком организации отдыха оздоровления отдельных категорий детей, находящихся в трудной жизненной ситуации, утвержденным Постановлением </w:t>
      </w:r>
      <w:r>
        <w:rPr>
          <w:rFonts w:cs="Times New Roman" w:ascii="Liberation Serif" w:hAnsi="Liberation Serif"/>
          <w:sz w:val="28"/>
          <w:szCs w:val="28"/>
        </w:rPr>
        <w:t>Правительства Свердловской области от 03.08.2017 № 558-ПП «О мерах по организации и обеспечению отдыха и оздоровления детей в Свердловской области»;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7.2. организацию и обеспечение предоставления родителям (законным представителям) детей частичной компенсации расходов на оплату стоимости путевок в организации отдыха детей и их оздоровления, включенные в реестр организаций отдыха детей и их оздоровления, указанный в части второй статьи 6 Закона Свердловской области от 15 июня 2011 года N 38-ОЗ "Об организации и обеспечении отдыха и оздоровления детей в Свердловской области".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8. Межведомственной оздоровительной комиссии (Соболева А.А.) обеспечить межведомственное взаимодействие в сфере организации и обеспечения отдыха детей и их оздоровления, и достижение целевых показателей, утверждённых настоящим постановлением.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9. Настоящее постановление вступает в силу со дня его официального опубликования и распространяется на правоотношения, возникшие с 01 января 2022 года.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10. Опубликовать настоящее постановление на официальном сайте Камышловского городского округа в информационно-телекоммуникационной сети «Интернет».</w:t>
      </w:r>
      <w:bookmarkStart w:id="0" w:name="_GoBack"/>
      <w:bookmarkEnd w:id="0"/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11. Контроль за исполнением настоящего постановления возложить на заместителя главы администрации Камышловского городского округа  Соболеву А.А.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А.В. Половников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6"/>
        <w:gridCol w:w="9354"/>
      </w:tblGrid>
      <w:tr>
        <w:trPr/>
        <w:tc>
          <w:tcPr>
            <w:tcW w:w="216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9354" w:type="dxa"/>
            <w:tcBorders/>
          </w:tcPr>
          <w:tbl>
            <w:tblPr>
              <w:tblW w:w="957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firstRow="1" w:lastRow="0" w:firstColumn="1" w:lastColumn="0"/>
            </w:tblPr>
            <w:tblGrid>
              <w:gridCol w:w="4748"/>
              <w:gridCol w:w="4822"/>
            </w:tblGrid>
            <w:tr>
              <w:trPr/>
              <w:tc>
                <w:tcPr>
                  <w:tcW w:w="4748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4822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36" w:leader="none"/>
                    </w:tabs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  <w:t>Приложение № 1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36" w:leader="none"/>
                    </w:tabs>
                    <w:spacing w:lineRule="auto" w:line="240" w:before="0" w:after="0"/>
                    <w:rPr>
                      <w:rFonts w:ascii="Liberation Serif" w:hAnsi="Liberation Serif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b/>
                      <w:bCs/>
                      <w:sz w:val="28"/>
                      <w:szCs w:val="28"/>
                      <w:lang w:eastAsia="en-US"/>
                    </w:rPr>
                    <w:t>УТВЕРЖДЕН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  <w:t xml:space="preserve">постановлением администрации Камышловского городского округа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  <w:t>от 31.01.2022  № 76</w:t>
                  </w:r>
                </w:p>
              </w:tc>
            </w:tr>
          </w:tbl>
          <w:p>
            <w:pPr>
              <w:pStyle w:val="Normal"/>
              <w:spacing w:lineRule="auto" w:line="192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192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Состав межведомственной оздоровительной комиссии на территории Камышловского городского округа</w:t>
            </w:r>
          </w:p>
          <w:p>
            <w:pPr>
              <w:pStyle w:val="Normal"/>
              <w:spacing w:lineRule="auto" w:line="192"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2153"/>
              <w:gridCol w:w="6985"/>
            </w:tblGrid>
            <w:tr>
              <w:trPr>
                <w:trHeight w:val="607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Соболева Алена Александровна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Заместитель главы администрации Камышловского городского округа, председатель комиссии.</w:t>
                  </w:r>
                </w:p>
              </w:tc>
            </w:tr>
            <w:tr>
              <w:trPr>
                <w:trHeight w:val="844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Кузнецова Ольга Михайловна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Председатель Комитета по образованию, культуре, спорту и делам молодежи администрации Камышловского городского округа, заместитель председателя комиссии.</w:t>
                  </w:r>
                </w:p>
              </w:tc>
            </w:tr>
            <w:tr>
              <w:trPr>
                <w:trHeight w:val="603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 xml:space="preserve">Чупина Ольга </w:t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Викторовна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Методист МКУ «Центр обеспечения деятельности городской системы образования», секретарь комиссии.</w:t>
                  </w:r>
                </w:p>
              </w:tc>
            </w:tr>
            <w:tr>
              <w:trPr>
                <w:trHeight w:val="388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b/>
                      <w:bCs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823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Солдатов Александр</w:t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Григорьевич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Начальник финансового управления администрации Камышловского городского округа.</w:t>
                  </w:r>
                </w:p>
              </w:tc>
            </w:tr>
            <w:tr>
              <w:trPr>
                <w:trHeight w:val="976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 xml:space="preserve">Закачурина Ирина </w:t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Валентиновна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Главный врач Государственного автономного учреждения здравоохранения свердловской области «Камышловская ЦРБ» (по согласованию).</w:t>
                  </w:r>
                </w:p>
              </w:tc>
            </w:tr>
            <w:tr>
              <w:trPr>
                <w:trHeight w:val="976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 xml:space="preserve">Старыгин Олег Алексеевич 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Начальник отдела надзорной деятельности и профилактической работы Камышловского городского округа, Камышловского муниципального района, Пышминского городского округа УНД и ПР ГУ МЧС России по Свердловской области (по согласованию)</w:t>
                  </w:r>
                </w:p>
              </w:tc>
            </w:tr>
            <w:tr>
              <w:trPr>
                <w:trHeight w:val="976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Яковлева Наталья Михайловна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Начальник Талицкого отделения Управления Роспотребнадзора по Свердловской области (по согласованию).</w:t>
                  </w:r>
                </w:p>
              </w:tc>
            </w:tr>
            <w:tr>
              <w:trPr>
                <w:trHeight w:val="976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Хмелёв Юрий Николаевич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Начальник Межмуниципального отдела МВД РФ «Камышловский», полковник полиции (по согласованию).</w:t>
                  </w:r>
                </w:p>
              </w:tc>
            </w:tr>
            <w:tr>
              <w:trPr>
                <w:trHeight w:val="976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Кремлева Марина Васильевна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Директор Государственного казенного учреждения «Центр занятости населения города Камышлов Свердловской области» (по согласованию).</w:t>
                  </w:r>
                </w:p>
              </w:tc>
            </w:tr>
            <w:tr>
              <w:trPr>
                <w:trHeight w:val="557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 xml:space="preserve">Боровиков Иван </w:t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Николаевич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Начальник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 8 (по согласованию).</w:t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b/>
                      <w:bCs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413" w:hRule="atLeast"/>
              </w:trPr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Сидоренко Ирина</w:t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Николаевна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Председатель Территориальной комиссии по делам несовершеннолетних и защите их прав г. Камышлова (по согласованию).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Утева Ольга</w:t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Ивановна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tabs>
                      <w:tab w:val="clear" w:pos="708"/>
                      <w:tab w:val="center" w:pos="4153" w:leader="none"/>
                      <w:tab w:val="center" w:pos="4677" w:leader="none"/>
                      <w:tab w:val="right" w:pos="8306" w:leader="none"/>
                      <w:tab w:val="right" w:pos="9355" w:leader="none"/>
                    </w:tabs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Председатель городской организации профсоюза работников образования и науки РФ (по согласованию).</w:t>
                  </w:r>
                </w:p>
                <w:p>
                  <w:pPr>
                    <w:pStyle w:val="Normal"/>
                    <w:tabs>
                      <w:tab w:val="clear" w:pos="708"/>
                      <w:tab w:val="center" w:pos="4153" w:leader="none"/>
                      <w:tab w:val="center" w:pos="4677" w:leader="none"/>
                      <w:tab w:val="right" w:pos="8306" w:leader="none"/>
                      <w:tab w:val="right" w:pos="9355" w:leader="none"/>
                    </w:tabs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 xml:space="preserve">Шваб Ирина </w:t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Артуровна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Главный специалист Комитета по образованию, культуре, спорту и делам молодежи администрации Камышловского городского округа.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 xml:space="preserve">Некрасова Юлия </w:t>
                  </w:r>
                </w:p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Николаевна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Ведущий специалист Комитета по образованию, культуре, спорту и делам молодежи администрации Камышловского городского округа.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153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Удалов Александр  Владимирович</w:t>
                  </w:r>
                </w:p>
              </w:tc>
              <w:tc>
                <w:tcPr>
                  <w:tcW w:w="6985" w:type="dxa"/>
                  <w:tcBorders/>
                  <w:shd w:color="auto" w:fill="auto" w:val="clear"/>
                </w:tcPr>
                <w:p>
                  <w:pPr>
                    <w:pStyle w:val="Normal"/>
                    <w:keepNext w:val="true"/>
                    <w:spacing w:lineRule="auto" w:line="240" w:before="0" w:after="0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</w:rPr>
                    <w:t>Начальник отдела гражданской обороны и пожарной безопасности администрации Камышловского городского округа (по согласованию).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2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                              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Приложение № 2</w:t>
            </w:r>
          </w:p>
          <w:tbl>
            <w:tblPr>
              <w:tblStyle w:val="aff3"/>
              <w:tblW w:w="495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4523"/>
              <w:gridCol w:w="4523"/>
            </w:tblGrid>
            <w:tr>
              <w:trPr/>
              <w:tc>
                <w:tcPr>
                  <w:tcW w:w="4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36" w:leader="none"/>
                    </w:tabs>
                    <w:spacing w:lineRule="auto" w:line="240" w:before="0" w:after="0"/>
                    <w:jc w:val="right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4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tabs>
                      <w:tab w:val="clear" w:pos="708"/>
                      <w:tab w:val="left" w:pos="36" w:leader="none"/>
                    </w:tabs>
                    <w:spacing w:lineRule="auto" w:line="240" w:before="0" w:after="0"/>
                    <w:rPr>
                      <w:rFonts w:ascii="Liberation Serif" w:hAnsi="Liberation Serif"/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b/>
                      <w:bCs/>
                      <w:sz w:val="28"/>
                      <w:szCs w:val="28"/>
                      <w:lang w:eastAsia="en-US"/>
                    </w:rPr>
                    <w:t>УТВЕРЖДЕНО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  <w:t xml:space="preserve">постановлением администрации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  <w:t xml:space="preserve">Камышловского городского округа 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36" w:leader="none"/>
                    </w:tabs>
                    <w:spacing w:lineRule="auto" w:line="240"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  <w:t>от 31.01.2022  № 76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36" w:leader="none"/>
                    </w:tabs>
                    <w:spacing w:lineRule="auto" w:line="240" w:before="0" w:after="0"/>
                    <w:rPr>
                      <w:rFonts w:ascii="Liberation Serif" w:hAnsi="Liberation Serif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Times New Roman" w:ascii="Liberation Serif" w:hAnsi="Liberation Serif"/>
                      <w:sz w:val="28"/>
                      <w:szCs w:val="28"/>
                      <w:lang w:eastAsia="en-US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Положение о межведомственной оздоровительной комиссии на территории Камышловского городского округа</w:t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Межведомственная оздоровительная комиссия (далее - комиссия) является коллегиальным, координационно-совещательным органом администрации Камышловского городского округа и создается с целью обеспечения единого подхода к решению вопросов организации отдыха и оздоровления детей на территории Камышловского городского округа, согласования деятельности исполнительных органов расположенных на территории Камышловского городского округа, общественных и иных организаций, осуществляющих деятельность на территории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2. Комиссия в своей деятельности руководствуется </w:t>
      </w:r>
      <w:hyperlink r:id="rId3" w:tgtFrame="_top">
        <w:r>
          <w:rPr>
            <w:rFonts w:cs="Times New Roman" w:ascii="Liberation Serif" w:hAnsi="Liberation Serif"/>
            <w:sz w:val="28"/>
            <w:szCs w:val="28"/>
          </w:rPr>
          <w:t>Конституцией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Камышловского городского округа, решениями Думы Камышловского городского округа, постановлениями и распоряжениями главы Камышловского городского округа, а также настоящим Положением.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Комиссия осуществляет свои полномочия во взаимодействии с исполнительными органами Камышловского городского округа в сфере организации отдыха детей и их оздоровления, организациями.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Основными задачами комиссии являются: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3.1. координация деятельности исполнительных органов Камышловского городского округа по вопросам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3.2. выработка предложений по созданию системы поддержки и определению мер по организационному, научно-методическому, информационному, материально-техническому обеспечению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3.3. подготовка предложений и аналитических материалов для вышестоящих органов и учреждений по вопросам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3.4. контроль за выполнением мероприятий по отдыху и оздоровлению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В целях реализации возложенных задач комиссия осуществляет следующие функции: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4.1. вырабатывает концептуальные основы и подходы по организации отдыха и оздоровления детей, определяет приоритетные направления, формы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4.2. направляет предложения и рекомендации исполнительным органам Камышловского городского округа по вопросам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4.3. рассматривает и дает рекомендации по проектам документов, регламентирующих вопросы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4.4. рассматривает предложения, заявки организаций для составления ежегодного плана мероприятий по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4.5. осуществляет анализ, подводит итоги организации отдыха и оздоровления детей в соответствующем году на территории Камышловского городского округа,  готовит и направляет отчеты по вопросам организации отдыха и оздоровления на территории Камышловского городского округа;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4.6. анализирует проблемы организации отдыха и оздоровления детей, прогнозирует социальные процессы в данной сфере;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4.7. готовит материалы по вопросам организации отдыха и оздоровления детей по запросам федеральных органов исполнительной власти;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4.8. заслушивает на своих заседаниях представителей исполнительных органов государственной власти и органов местного самоуправления муниципального образования по вопросам, относящимся к компетенции комиссии;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4.9. направляет в органы местного самоуправления муниципального образования, организации рекомендации по вопросам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4.10. обеспечивает информационную поддержку реализации программ, мероприятий по вопросам отдыха и оздоровления детей, своевременно информирует органы местного самоуправления муниципального образования и организации о принятых решениях, анализирует, обобщает и распространяет положительный опыт работы.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Комиссия имеет право: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запрашивать у исполнительных органов Камышловского городского округа и организаций, принимающих участие в организации отдыха и оздоровления детей, информацию, относящуюся к ее компетенции;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привлекать специалистов исполнительных органов Камышловского городского округа и организаций к работе комиссии, реализации принятых комиссией решений, анализу итогов и эффективности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направлять статистические, аналитические, методические и другие материалы по вопросам организации отдыха и оздоровления детей в вышестоящие органы и организации;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4) создавать в установленном порядке рабочие группы по вопросам, отнесенным к компетенции комиссии, и определять порядок работы этих групп;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5) рассматривать вопросы по использованию средств областного бюджета, выделяемых на реализацию программ, в части финансирования мероприятий по организации отдыха и оздоровления детей;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6) приглашать в установленном порядке на свои заседания представителей исполнительных органов Камышловского городского округа и организаций для заслушивания информации по вопросам организации отдыха и оздоровления детей.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 В состав комиссии входят председатель комиссии, заместитель председателя комиссии, секретарь комиссии и члены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Количественный и персональный </w:t>
      </w:r>
      <w:hyperlink w:anchor="P789" w:tgtFrame="_top">
        <w:r>
          <w:rPr>
            <w:rFonts w:cs="Times New Roman" w:ascii="Liberation Serif" w:hAnsi="Liberation Serif"/>
            <w:sz w:val="28"/>
            <w:szCs w:val="28"/>
          </w:rPr>
          <w:t>состав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комиссии утверждается постановлением главы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7. Председателем комиссии является заместитель главы администрации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8. Заместителем председателя комиссии является председатель Комитета по образованию, культуре, спорту и делам молодежи администрации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9. Секретарь комиссии организует систематическую проверку исполнения решений комиссии и информирует председателя комиссии, заместителя председателя комиссии, о ходе выполнения принятых решений.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Секретарь комиссии организует подготовку заседания комиссии, ведет протокол заседания, участвует в подготовке проектов решений комиссии, а также направляет решения комиссии участникам заседания и членам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10. В состав комиссии могут входить представители исполнительных органов Камышловского городского округа, органов местного самоуправления Камышловского городского округа, территориальных органов федеральных органов исполнительной власти, а также организаций.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11. Заседания комиссии проводятся по мере необходимости, но не реже одного раза в квартал.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 Повестка заседания комиссии и порядок проведения формируются председателем комиссии либо заместителем председателя комиссии с учетом предложений членов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Заседание комиссии считается правомочным при условии присутствия на нем более половины членов комиссии.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Решения комиссии принимаются простым большинством голосов от числа членов комиссии, присутствующих на заседании, оформляются письменно, подписываются председателем комиссии или лицом, его замещающим, а также секретарем комиссии.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Решения комиссии, принятые в пределах ее компетенции, носят обязательный характер для исполнительных органов государственной власти Камышловского городского округа, органов местного самоуправления муниципального образования и организаций.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pPr w:bottomFromText="0" w:horzAnchor="margin" w:leftFromText="180" w:rightFromText="180" w:tblpX="0" w:tblpY="-27" w:topFromText="0" w:vertAnchor="text"/>
        <w:tblW w:w="957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482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Приложение № 3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УТВЕРЖДЕН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от 31.01.2022  № 76</w:t>
            </w:r>
          </w:p>
        </w:tc>
      </w:tr>
    </w:tbl>
    <w:p>
      <w:pPr>
        <w:pStyle w:val="Normal"/>
        <w:tabs>
          <w:tab w:val="clear" w:pos="708"/>
          <w:tab w:val="left" w:pos="1215" w:leader="none"/>
          <w:tab w:val="left" w:pos="1565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32"/>
          <w:szCs w:val="28"/>
        </w:rPr>
      </w:pPr>
      <w:r>
        <w:rPr>
          <w:rFonts w:cs="Times New Roman" w:ascii="Liberation Serif" w:hAnsi="Liberation Serif"/>
          <w:sz w:val="32"/>
          <w:szCs w:val="28"/>
        </w:rPr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uppressAutoHyphens w:val="true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>Порядок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uppressAutoHyphens w:val="true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 xml:space="preserve">предоставления путевок в организации отдыха детей и их оздоровления 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uppressAutoHyphens w:val="true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 xml:space="preserve">в период оздоровительной кампании  2022 года 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1. Настоящий порядок разработан в целях уточнения отдельных положений обеспечения детей, нуждающихся в организации отдыха и оздоровления, путевками в оздоровительные лагеря с дневным пребыванием детей, загородные оздоровительные лагеря, санатории и санаторно-оздоровительные учреждения круглогодичного действия в период оздоровительной кампании  2022 года (далее – Порядок).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2. Путевки в оздоровительные учреждения в каникулярный период 2022 года предоставляются обучающимся в муниципальных образовательных организациях Камышловского городского округа, в возрасте от 6,6 до 17 лет включительно. Возраст ребенка определяется на момент зачисления в оздоровительную организацию.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>. Под организациями отдыха детей и их оздоровления в настоящем Порядке понимаются: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оздоровительные лагеря с дневным пребыванием детей, на базе образовательных учреждений Камышловского городского округа (далее – ЛДПД);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загородные оздоровительные лагеря (далее – ЗОЛ);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санатории и санаторно-оздоровительные учреждения круглогодичного действия (далее – СОУ).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cs="Times New Roman" w:ascii="Liberation Serif" w:hAnsi="Liberation Serif"/>
          <w:sz w:val="28"/>
          <w:szCs w:val="28"/>
        </w:rPr>
        <w:t xml:space="preserve"> Родители (законные представители) имеют однократное право получения путевки в течении текущего календарного года на каждого из своих детей в загородные оздоровительные лагеря,</w:t>
      </w:r>
      <w:r>
        <w:rPr>
          <w:rFonts w:ascii="Liberation Serif" w:hAnsi="Liberation Serif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санатории и санаторно-оздоровительные учреждения круглогодичного действия,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за исключением детей, находящихся в трудной жизненной ситуации. При наличии невостребованных путевок родители (законные представители) имеют возможность воспользоваться правом получения путевки в СОУ и/или в ЗОЛ повторно в течение календарного года.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6. Первоочередное право на предоставление путевок в ЛДПД, ЗОЛ, СОУ в каникулярный период 2022 года установлено для детей-сирот и детей, оставшихся без попечения родителей.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Преимущественного права на предоставление путевок в ЛДПД, ЗОЛ, СОУ</w:t>
      </w:r>
      <w:r>
        <w:rPr>
          <w:rFonts w:ascii="Liberation Serif" w:hAnsi="Liberation Serif"/>
          <w:sz w:val="28"/>
          <w:szCs w:val="28"/>
        </w:rPr>
        <w:t xml:space="preserve"> в каникулярный </w:t>
      </w:r>
      <w:r>
        <w:rPr>
          <w:rFonts w:cs="Times New Roman" w:ascii="Liberation Serif" w:hAnsi="Liberation Serif"/>
          <w:sz w:val="28"/>
          <w:szCs w:val="28"/>
        </w:rPr>
        <w:t xml:space="preserve">период 2022 года для других категорий не установлено. Льготные путевки в организации отдыха детей и их оздоровления предоставляются в порядке единой очереди, в соответствии с датой и временем подачи заявления на оздоровительный отдых и квотами, установленными для образовательных учреждений.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7. Основанием для получения путевки в СОУ является заключение учреждений здравоохранения о наличии медицинских показаний для санаторно-курортного лечения.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8. </w:t>
      </w:r>
      <w:r>
        <w:rPr>
          <w:rFonts w:ascii="Liberation Serif" w:hAnsi="Liberation Serif"/>
          <w:sz w:val="28"/>
          <w:szCs w:val="28"/>
        </w:rPr>
        <w:t>Перечень льготных категорий, которым в каникулярный период 2022 года предоставляется право на получение бесплатной путевки за счет средств областного и местного бюджетов утвержден настоящим Порядком (приложение 1 к Порядку).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9.</w:t>
      </w:r>
      <w:r>
        <w:rPr>
          <w:rFonts w:ascii="Liberation Serif" w:hAnsi="Liberation Serif"/>
          <w:sz w:val="28"/>
          <w:szCs w:val="28"/>
        </w:rPr>
        <w:t xml:space="preserve"> Размер оплаты родителями (законными представителями) стоимости путевки в каникулярный период 2022 года утвержден настоящим Порядком (приложение 2 к Порядку).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10. Предоставление путевок в оздоровительные учреждения детям, незарегистрированным на территории Камышловского городского округа, возможно с условием предварительной полной оплаты стоимости путевки в оздоровительное учреждение родителями (законными представителями) детей.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11. Информирование о проведении заявочной кампании, о наличии свободных мест в оздоровительных учреждениях осуществляет Комитет по образованию, культуре, спорту и делам молодежи администрации Камышловского городского округа (далее – Комитет).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12. В период заявочной кампании для постановки на учёт ребенка на получение путевки подать заявление может родитель (либо законный представитель: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12.1. Сроки подачи заявлений на оздоровительный отдых: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с 01 марта по 25 мая 2022 года - в санаторий «Обуховский».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с 01 марта по 25 мая 2022 года - в загородные оздоровительные лагеря;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с 01 марта по 25 мая 2022 года - в лагеря дневного пребывания на базе образовательных учреждений.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12.2.  Место подачи заявлений на оздоровительный отдых в каникулярный период 2022 года: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Зарегистрировать заявление на получение путевки в условиях в условиях ЛДП можно двумя способами: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- дистанционно через Единый портал государственных и муниципальных услуг (далее – ЕПГУ) </w:t>
      </w:r>
      <w:r>
        <w:rPr>
          <w:rFonts w:cs="Times New Roman" w:ascii="Liberation Serif" w:hAnsi="Liberation Serif"/>
          <w:color w:val="0000FF"/>
          <w:sz w:val="28"/>
          <w:szCs w:val="20"/>
          <w:u w:val="single"/>
        </w:rPr>
        <w:t>https://</w:t>
      </w:r>
      <w:r>
        <w:rPr>
          <w:rFonts w:cs="Times New Roman" w:ascii="Liberation Serif" w:hAnsi="Liberation Serif"/>
          <w:color w:val="0000FF"/>
          <w:sz w:val="28"/>
          <w:szCs w:val="28"/>
          <w:u w:val="single"/>
        </w:rPr>
        <w:t>www.gosuslugi.ru</w:t>
      </w:r>
      <w:r>
        <w:rPr>
          <w:rFonts w:cs="Times New Roman" w:ascii="Liberation Serif" w:hAnsi="Liberation Serif"/>
          <w:color w:val="000000"/>
          <w:sz w:val="28"/>
          <w:szCs w:val="28"/>
        </w:rPr>
        <w:t>,</w:t>
      </w:r>
      <w:r>
        <w:rPr>
          <w:rFonts w:cs="Times New Roman" w:ascii="Liberation Serif" w:hAnsi="Liberation Serif"/>
          <w:sz w:val="28"/>
          <w:szCs w:val="28"/>
        </w:rPr>
        <w:t xml:space="preserve"> либо через ведомственный портал « Е-услуги. Образование» публичную часть модуля ЗОЛ </w:t>
      </w:r>
      <w:hyperlink r:id="rId4">
        <w:r>
          <w:rPr>
            <w:rFonts w:cs="Times New Roman" w:ascii="Liberation Serif" w:hAnsi="Liberation Serif"/>
            <w:color w:val="0000FF"/>
            <w:sz w:val="28"/>
            <w:szCs w:val="28"/>
            <w:u w:val="single"/>
          </w:rPr>
          <w:t>https://zol-edu.egov66.ru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>)</w:t>
      </w:r>
      <w:r>
        <w:rPr>
          <w:rFonts w:cs="Times New Roman" w:ascii="Liberation Serif" w:hAnsi="Liberation Serif"/>
          <w:color w:val="0000FF" w:themeColor="hyperlink"/>
          <w:sz w:val="28"/>
          <w:szCs w:val="28"/>
          <w:u w:val="single"/>
        </w:rPr>
        <w:t>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при личном обращении – в ГБУ СО «Многофункциональный центр предоставления государственных и муниципальных услуг» (далее – МФЦ) по адресу: ул. Ленинградская, 12.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При регистрации заявления дистанционно через Единый портал государственных и муниципальных услуг,</w:t>
      </w:r>
      <w:r>
        <w:rPr>
          <w:rFonts w:ascii="Liberation Serif" w:hAnsi="Liberation Serif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либо через ведомственный портал «Е-услуги. Образование» публичную часть модуля ЗОЛ заявителю в течение 5 рабочих дней нужно предоставить все оригиналы требуемых документов в образовательное учреждение, в котором обучается несовершеннолетний.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Зарегистрировать заявление на получение путевки в условиях санатории и санаторно-оздоровительные учреждения круглогодичного действия, загородные оздоровительные лагеря в каникулярный период 2022 года можно: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при личном обращении – в МФЦ, по адресу: ул. Ленинградская, 12.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13. Перечень документов, необходимых для подачи заявления: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заявление в пункте приема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предоставляется заявителю лично,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а также размещается в электронной форме на официальном сайте Комитета в сети Интернет, на Едином портале государственных и муниципальных услуг;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документ, удостоверяющий личность заявителя (оригинал и копия)</w:t>
      </w:r>
      <w:r>
        <w:rPr>
          <w:rFonts w:cs="Times New Roman" w:ascii="Liberation Serif" w:hAnsi="Liberation Serif"/>
          <w:color w:val="000000"/>
          <w:sz w:val="28"/>
          <w:szCs w:val="28"/>
        </w:rPr>
        <w:t>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свидетельства о рождении ребенка в возрасте до 14 лет (оригинал и копия);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копия документа, удостоверяющего личность ребенка в возрасте старше 14 лет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(оригинал и копия);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документ, подтверждающий факт постоянного проживания ребенка на территории Камышловского городского округа, либо Камышловского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(для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 xml:space="preserve"> детей в возрасте до 14 лет) (оригинал);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справка из образовательного учреждения, подтверждающая факт обучения ребенка на территории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(оригинал);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медицинская справка по форме 070-у-04 «Справка для получения путевки на санаторно-курортное лечение на ребенка (оригинал);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страховое свидетельство пенсионного страхования ребенка (оригинал и копия);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Tahoma" w:cs="FreeSans" w:ascii="Liberation Serif" w:hAnsi="Liberation Serif"/>
          <w:color w:val="000000"/>
          <w:sz w:val="28"/>
          <w:szCs w:val="28"/>
          <w:lang w:eastAsia="zh-CN" w:bidi="hi-IN"/>
        </w:rPr>
        <w:t>- документы, подтверждающие факты нахождения ребенка в трудной жизненной ситуации (приложение 1 к Порядку).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14.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Основаниями для отказа в приеме документов, необходимых для учета несовершеннолетних, нуждающихся в организации отдыха и оздоровления, являются: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обращение гражданина, не являющегося родителем (законным представителем) ребенка;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несоответствие возраста ребенка возрастной категории с 6 лет 6 месяцев до 17 лет включительно;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представление заявителем документов не в полном объеме;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Основаниями для приостановления муниципальной услуги по предоставлению путевки в организации отдыха и оздоровления являются: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не предоставление заявителем в течение 10 календарных дней заявления и необходимых документов (оригиналы и копии) при регистрации заявления в электронном виде через ЕПГУ.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Основаниями для отказа заявителю в предоставлении путевки в организации отдыха и оздоровления являются: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отсутствие факта регистрации заявления в реестре обращений;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отсутствие свободных путевок в текущем календарном году;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наличие медицинских противопоказаний для предоставления муниципальной услуги (в том числе отсутствие профилактических прививок).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15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cs="Times New Roman" w:ascii="Liberation Serif" w:hAnsi="Liberation Serif"/>
          <w:sz w:val="28"/>
          <w:szCs w:val="28"/>
        </w:rPr>
        <w:t xml:space="preserve">Путевки в оздоровительные организации выдаются в соответствии с результатами комплектования на каникулярный период 2022 года посменно. Количество мест в оздоровительных организациях соответствует количеству путевок, предоставляемых в них. В случае отсутствия путевок в оздоровительную организацию на указанную в заявлении смену, ответственное лицо Комитета вправе предложить родителю (законному представителю) любую другую смену при наличии на них путевок.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16. В случае возникновения жизненных обстоятельств (болезнь ребенка, выезд ребенка на местожительства за пределы Камышловского городского округа), препятствующих нахождению ребёнка в оздоровительных учреждениях, родитель (законный представить) ребенка оформляет письменный отказ от получения путевки.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При отказе родителей (законных представителей) ребенка от путевки в оздоровительную организацию очередь, по их желанию, сохраняется на путевки, которые не были востребованы родителями (законными представителями) на другую смену. Освободившаяся путевка считается невостребованной и передается следующему по очереди ребенку с учетом имеющихся льгот и установленных квот по оплате. В течение двух рабочих дней со дня заезда в оздоровительную организацию невостребованные путевки выдаются в порядке живой очереди при личном обращении заявителя.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17. Родители (законные представители ребенка) вправе приобрести путевки в оздоровительную организацию за полную стоимость. 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18. Контроль за порядком обеспечения детей, нуждающихся в отдыхе оздоровлении, путевками в оздоровительные учреждения в каникулярный период 2022 года осуществляется Комитетом.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eastAsia="Arial" w:ascii="Liberation Serif" w:hAnsi="Liberation Serif"/>
          <w:sz w:val="28"/>
          <w:szCs w:val="28"/>
        </w:rPr>
        <w:t xml:space="preserve">19. Уточнить размер родительской оплаты, ознакомиться с порядком предоставления путевок можно на сайте Комитета </w:t>
      </w:r>
      <w:hyperlink r:id="rId5">
        <w:r>
          <w:rPr>
            <w:rFonts w:cs="Times New Roman" w:ascii="Liberation Serif" w:hAnsi="Liberation Serif"/>
            <w:color w:val="0000FF" w:themeColor="hyperlink"/>
            <w:sz w:val="28"/>
            <w:szCs w:val="28"/>
            <w:u w:val="single"/>
          </w:rPr>
          <w:t>http://kamobr.ru/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 xml:space="preserve">. </w:t>
      </w:r>
      <w:r>
        <w:rPr>
          <w:rFonts w:eastAsia="Arial" w:ascii="Liberation Serif" w:hAnsi="Liberation Serif"/>
          <w:sz w:val="28"/>
          <w:szCs w:val="28"/>
        </w:rPr>
        <w:t>В период комплектования смен в оздоровительные учреждения информацию можно получить по телефону - 8(34375)2-39-72. Время работы: с понедельника по пятницу с 09.00 до 17.00 час, обед с 12.00 до 13.00.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123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>Приложение 1 к Порядку</w:t>
      </w:r>
    </w:p>
    <w:p>
      <w:pPr>
        <w:pStyle w:val="Normal"/>
        <w:widowControl/>
        <w:tabs>
          <w:tab w:val="clear" w:pos="708"/>
          <w:tab w:val="left" w:pos="1215" w:leader="none"/>
          <w:tab w:val="left" w:pos="1565" w:leader="none"/>
        </w:tabs>
        <w:suppressAutoHyphens w:val="true"/>
        <w:bidi w:val="0"/>
        <w:spacing w:lineRule="auto" w:line="240" w:before="0" w:after="0"/>
        <w:ind w:left="6123" w:right="0" w:hanging="0"/>
        <w:jc w:val="left"/>
        <w:rPr/>
      </w:pPr>
      <w:r>
        <w:rPr>
          <w:rFonts w:cs="Times New Roman" w:ascii="Liberation Serif" w:hAnsi="Liberation Serif"/>
          <w:sz w:val="28"/>
          <w:szCs w:val="28"/>
        </w:rPr>
        <w:t xml:space="preserve">предоставления путевок </w:t>
      </w:r>
    </w:p>
    <w:p>
      <w:pPr>
        <w:pStyle w:val="Normal"/>
        <w:widowControl/>
        <w:tabs>
          <w:tab w:val="clear" w:pos="708"/>
          <w:tab w:val="left" w:pos="1215" w:leader="none"/>
          <w:tab w:val="left" w:pos="1565" w:leader="none"/>
        </w:tabs>
        <w:suppressAutoHyphens w:val="true"/>
        <w:bidi w:val="0"/>
        <w:spacing w:lineRule="auto" w:line="240" w:before="0" w:after="0"/>
        <w:ind w:left="6123" w:right="0" w:hanging="0"/>
        <w:jc w:val="left"/>
        <w:rPr/>
      </w:pPr>
      <w:r>
        <w:rPr>
          <w:rFonts w:cs="Times New Roman" w:ascii="Liberation Serif" w:hAnsi="Liberation Serif"/>
          <w:sz w:val="28"/>
          <w:szCs w:val="28"/>
        </w:rPr>
        <w:t xml:space="preserve">в организации отдыха </w:t>
      </w:r>
    </w:p>
    <w:p>
      <w:pPr>
        <w:pStyle w:val="Normal"/>
        <w:widowControl/>
        <w:tabs>
          <w:tab w:val="clear" w:pos="708"/>
          <w:tab w:val="left" w:pos="1215" w:leader="none"/>
          <w:tab w:val="left" w:pos="1565" w:leader="none"/>
        </w:tabs>
        <w:suppressAutoHyphens w:val="true"/>
        <w:bidi w:val="0"/>
        <w:spacing w:lineRule="auto" w:line="240" w:before="0" w:after="0"/>
        <w:ind w:left="6123" w:right="0" w:hanging="0"/>
        <w:jc w:val="left"/>
        <w:rPr/>
      </w:pPr>
      <w:r>
        <w:rPr>
          <w:rFonts w:cs="Times New Roman" w:ascii="Liberation Serif" w:hAnsi="Liberation Serif"/>
          <w:sz w:val="28"/>
          <w:szCs w:val="28"/>
        </w:rPr>
        <w:t xml:space="preserve">детей и их оздоровления </w:t>
      </w:r>
    </w:p>
    <w:p>
      <w:pPr>
        <w:pStyle w:val="Normal"/>
        <w:widowControl/>
        <w:tabs>
          <w:tab w:val="clear" w:pos="708"/>
          <w:tab w:val="left" w:pos="1215" w:leader="none"/>
          <w:tab w:val="left" w:pos="1565" w:leader="none"/>
        </w:tabs>
        <w:suppressAutoHyphens w:val="true"/>
        <w:bidi w:val="0"/>
        <w:spacing w:lineRule="auto" w:line="240" w:before="0" w:after="0"/>
        <w:ind w:left="6123" w:right="0" w:hanging="0"/>
        <w:jc w:val="left"/>
        <w:rPr/>
      </w:pPr>
      <w:r>
        <w:rPr>
          <w:rFonts w:cs="Times New Roman" w:ascii="Liberation Serif" w:hAnsi="Liberation Serif"/>
          <w:sz w:val="28"/>
          <w:szCs w:val="28"/>
        </w:rPr>
        <w:t>в период оздоровительной</w:t>
      </w:r>
    </w:p>
    <w:p>
      <w:pPr>
        <w:pStyle w:val="Normal"/>
        <w:widowControl/>
        <w:tabs>
          <w:tab w:val="clear" w:pos="708"/>
          <w:tab w:val="left" w:pos="1215" w:leader="none"/>
          <w:tab w:val="left" w:pos="1565" w:leader="none"/>
        </w:tabs>
        <w:suppressAutoHyphens w:val="true"/>
        <w:bidi w:val="0"/>
        <w:spacing w:lineRule="auto" w:line="240" w:before="0" w:after="0"/>
        <w:ind w:left="6123" w:right="0" w:hanging="0"/>
        <w:jc w:val="left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кампании  2022 года 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>Перечень категорий,</w:t>
      </w:r>
      <w:r>
        <w:rPr>
          <w:rFonts w:ascii="Liberation Serif" w:hAnsi="Liberation Serif"/>
          <w:sz w:val="28"/>
          <w:szCs w:val="28"/>
        </w:rPr>
        <w:t xml:space="preserve"> которым в каникулярный период 2022 года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center"/>
        <w:rPr/>
      </w:pPr>
      <w:r>
        <w:rPr>
          <w:rFonts w:ascii="Liberation Serif" w:hAnsi="Liberation Serif"/>
          <w:sz w:val="28"/>
          <w:szCs w:val="28"/>
        </w:rPr>
        <w:t>предоставляется право на получение бесплатной путевки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center"/>
        <w:rPr/>
      </w:pPr>
      <w:r>
        <w:rPr>
          <w:rFonts w:ascii="Liberation Serif" w:hAnsi="Liberation Serif"/>
          <w:sz w:val="28"/>
          <w:szCs w:val="28"/>
        </w:rPr>
        <w:t>за счет средств областного и местного бюджетов.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33"/>
        <w:tblW w:w="5000" w:type="pct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8"/>
        <w:gridCol w:w="2638"/>
        <w:gridCol w:w="6472"/>
      </w:tblGrid>
      <w:tr>
        <w:trPr/>
        <w:tc>
          <w:tcPr>
            <w:tcW w:w="52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Категория получателей льготной путевки</w:t>
            </w:r>
          </w:p>
        </w:tc>
        <w:tc>
          <w:tcPr>
            <w:tcW w:w="64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Основание (документ подтверждающий,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center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наличие данной категории)</w:t>
            </w:r>
          </w:p>
        </w:tc>
      </w:tr>
      <w:tr>
        <w:trPr/>
        <w:tc>
          <w:tcPr>
            <w:tcW w:w="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дети сироты и дети, получающие пенсию по случаю потери кормильца</w:t>
            </w:r>
          </w:p>
        </w:tc>
        <w:tc>
          <w:tcPr>
            <w:tcW w:w="64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для детей сирот - свидетельство о смерти (</w:t>
            </w:r>
            <w:r>
              <w:rPr>
                <w:rFonts w:eastAsia="Calibri" w:ascii="Liberation Serif" w:hAnsi="Liberation Serif"/>
                <w:sz w:val="28"/>
                <w:szCs w:val="28"/>
                <w:lang w:eastAsia="en-US"/>
              </w:rPr>
              <w:t>оригинал</w:t>
            </w: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, копия);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для детей, получающих пенсию по случаю потери кормильца – справка из Управления Пенсионного фонда России города Камышлова и Камышловского района о получении социального пособия (оригинал);</w:t>
            </w:r>
          </w:p>
        </w:tc>
      </w:tr>
      <w:tr>
        <w:trPr/>
        <w:tc>
          <w:tcPr>
            <w:tcW w:w="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дети, оставшиеся без попечения родителей</w:t>
            </w:r>
          </w:p>
        </w:tc>
        <w:tc>
          <w:tcPr>
            <w:tcW w:w="6472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ind w:firstLine="284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FreeSans" w:ascii="Liberation Serif" w:hAnsi="Liberation Serif"/>
                <w:color w:val="000000"/>
                <w:sz w:val="28"/>
                <w:szCs w:val="28"/>
                <w:u w:val="single"/>
                <w:lang w:eastAsia="zh-CN" w:bidi="hi-IN"/>
              </w:rPr>
              <w:t>для детей, оставшиеся без попечения родителей</w:t>
            </w:r>
            <w:r>
              <w:rPr>
                <w:rFonts w:eastAsia="Calibri" w:cs="FreeSans" w:ascii="Liberation Serif" w:hAnsi="Liberation Serif"/>
                <w:color w:val="000000"/>
                <w:sz w:val="28"/>
                <w:szCs w:val="28"/>
                <w:lang w:eastAsia="zh-CN" w:bidi="hi-IN"/>
              </w:rPr>
              <w:t>: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284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FreeSans" w:ascii="Liberation Serif" w:hAnsi="Liberation Serif"/>
                <w:color w:val="000000"/>
                <w:sz w:val="28"/>
                <w:szCs w:val="28"/>
                <w:lang w:eastAsia="zh-CN" w:bidi="hi-IN"/>
              </w:rPr>
              <w:t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(оригинал и копия);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709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FreeSans" w:ascii="Liberation Serif" w:hAnsi="Liberation Serif"/>
                <w:color w:val="000000"/>
                <w:sz w:val="28"/>
                <w:szCs w:val="28"/>
                <w:u w:val="single"/>
                <w:lang w:eastAsia="zh-CN" w:bidi="hi-IN"/>
              </w:rPr>
              <w:t>для законных представителей: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709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FreeSans" w:ascii="Liberation Serif" w:hAnsi="Liberation Serif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Calibri" w:cs="FreeSans" w:ascii="Liberation Serif" w:hAnsi="Liberation Serif"/>
                <w:color w:val="000000"/>
                <w:sz w:val="28"/>
                <w:szCs w:val="28"/>
                <w:lang w:eastAsia="zh-CN" w:bidi="hi-IN"/>
              </w:rPr>
              <w:t>- приказ о назначении опекуном (попечителем) в отношении несовершеннолетнего - в случае, если ребенок находится под опекой (попечительством) (оригинал и копия);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709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FreeSans" w:ascii="Liberation Serif" w:hAnsi="Liberation Serif"/>
                <w:color w:val="000000"/>
                <w:sz w:val="28"/>
                <w:szCs w:val="28"/>
                <w:lang w:eastAsia="zh-CN" w:bidi="hi-IN"/>
              </w:rPr>
              <w:t>- приказ об установлении опеки (попечительства) по договору об осуществлении опеки (попечительства) несовершеннолетнего на возмездной основе - в случае, если ребенок находится на воспитании в приемной семье (оригинал и копия).</w:t>
            </w:r>
          </w:p>
        </w:tc>
      </w:tr>
      <w:tr>
        <w:trPr/>
        <w:tc>
          <w:tcPr>
            <w:tcW w:w="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дети из многодетных семей</w:t>
            </w:r>
          </w:p>
        </w:tc>
        <w:tc>
          <w:tcPr>
            <w:tcW w:w="64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удостоверение многодетной семьи Свердловской области (оригинал и копия);</w:t>
            </w:r>
          </w:p>
        </w:tc>
      </w:tr>
      <w:tr>
        <w:trPr/>
        <w:tc>
          <w:tcPr>
            <w:tcW w:w="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дети из семей беженцев и вынужденных переселенцев </w:t>
            </w:r>
          </w:p>
        </w:tc>
        <w:tc>
          <w:tcPr>
            <w:tcW w:w="64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удостоверение беженца</w:t>
            </w:r>
            <w:r>
              <w:rPr>
                <w:rFonts w:eastAsia="Calibri"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вынужденного переселенца) с указанием сведений о членах семьи, не достигших возраста 18 лет, признанных беженцами или вынужденными переселенцами (оригинал и копия);</w:t>
            </w:r>
          </w:p>
        </w:tc>
      </w:tr>
      <w:tr>
        <w:trPr/>
        <w:tc>
          <w:tcPr>
            <w:tcW w:w="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дети безработных родителей</w:t>
            </w:r>
          </w:p>
        </w:tc>
        <w:tc>
          <w:tcPr>
            <w:tcW w:w="64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справка о постановке на учет из ГКУ «Центр занятости населения города Камышлов Свердловской области (оригинал и копия);</w:t>
            </w:r>
          </w:p>
        </w:tc>
      </w:tr>
      <w:tr>
        <w:trPr/>
        <w:tc>
          <w:tcPr>
            <w:tcW w:w="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дети из малоимущих семей, совокупный доход семьи которых ниже прожиточного минимума, установленного в Свердловской области </w:t>
            </w:r>
          </w:p>
        </w:tc>
        <w:tc>
          <w:tcPr>
            <w:tcW w:w="64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 (оригинал);</w:t>
            </w:r>
          </w:p>
        </w:tc>
      </w:tr>
      <w:tr>
        <w:trPr/>
        <w:tc>
          <w:tcPr>
            <w:tcW w:w="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дети-инвалиды</w:t>
            </w:r>
          </w:p>
        </w:tc>
        <w:tc>
          <w:tcPr>
            <w:tcW w:w="64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</w:tc>
      </w:tr>
      <w:tr>
        <w:trPr/>
        <w:tc>
          <w:tcPr>
            <w:tcW w:w="52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дети с ограниченными возможностями здоровья</w:t>
            </w:r>
          </w:p>
        </w:tc>
        <w:tc>
          <w:tcPr>
            <w:tcW w:w="64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- выписка из заключения психолого-медико-педагогической комиссии (оригинал и копия).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350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>Приложение 2 к Порядку</w:t>
      </w:r>
    </w:p>
    <w:p>
      <w:pPr>
        <w:pStyle w:val="Normal"/>
        <w:widowControl/>
        <w:tabs>
          <w:tab w:val="clear" w:pos="708"/>
          <w:tab w:val="left" w:pos="1215" w:leader="none"/>
          <w:tab w:val="left" w:pos="1565" w:leader="none"/>
        </w:tabs>
        <w:suppressAutoHyphens w:val="true"/>
        <w:bidi w:val="0"/>
        <w:spacing w:lineRule="auto" w:line="240" w:before="0" w:after="0"/>
        <w:ind w:left="6350" w:right="0" w:hanging="0"/>
        <w:jc w:val="left"/>
        <w:rPr/>
      </w:pPr>
      <w:r>
        <w:rPr>
          <w:rFonts w:cs="Times New Roman" w:ascii="Liberation Serif" w:hAnsi="Liberation Serif"/>
          <w:sz w:val="28"/>
          <w:szCs w:val="28"/>
        </w:rPr>
        <w:t xml:space="preserve">предоставления путевок </w:t>
      </w:r>
    </w:p>
    <w:p>
      <w:pPr>
        <w:pStyle w:val="Normal"/>
        <w:widowControl/>
        <w:tabs>
          <w:tab w:val="clear" w:pos="708"/>
          <w:tab w:val="left" w:pos="1215" w:leader="none"/>
          <w:tab w:val="left" w:pos="1565" w:leader="none"/>
        </w:tabs>
        <w:suppressAutoHyphens w:val="true"/>
        <w:bidi w:val="0"/>
        <w:spacing w:lineRule="auto" w:line="240" w:before="0" w:after="0"/>
        <w:ind w:left="6350" w:right="0" w:hanging="0"/>
        <w:jc w:val="left"/>
        <w:rPr/>
      </w:pPr>
      <w:r>
        <w:rPr>
          <w:rFonts w:cs="Times New Roman" w:ascii="Liberation Serif" w:hAnsi="Liberation Serif"/>
          <w:sz w:val="28"/>
          <w:szCs w:val="28"/>
        </w:rPr>
        <w:t xml:space="preserve">в организации отдыха </w:t>
      </w:r>
    </w:p>
    <w:p>
      <w:pPr>
        <w:pStyle w:val="Normal"/>
        <w:widowControl/>
        <w:tabs>
          <w:tab w:val="clear" w:pos="708"/>
          <w:tab w:val="left" w:pos="1215" w:leader="none"/>
          <w:tab w:val="left" w:pos="1565" w:leader="none"/>
        </w:tabs>
        <w:suppressAutoHyphens w:val="true"/>
        <w:bidi w:val="0"/>
        <w:spacing w:lineRule="auto" w:line="240" w:before="0" w:after="0"/>
        <w:ind w:left="6350" w:right="0" w:hanging="0"/>
        <w:jc w:val="left"/>
        <w:rPr/>
      </w:pPr>
      <w:r>
        <w:rPr>
          <w:rFonts w:cs="Times New Roman" w:ascii="Liberation Serif" w:hAnsi="Liberation Serif"/>
          <w:sz w:val="28"/>
          <w:szCs w:val="28"/>
        </w:rPr>
        <w:t xml:space="preserve">детей и их оздоровления </w:t>
      </w:r>
    </w:p>
    <w:p>
      <w:pPr>
        <w:pStyle w:val="Normal"/>
        <w:widowControl/>
        <w:tabs>
          <w:tab w:val="clear" w:pos="708"/>
          <w:tab w:val="left" w:pos="1215" w:leader="none"/>
          <w:tab w:val="left" w:pos="1565" w:leader="none"/>
        </w:tabs>
        <w:suppressAutoHyphens w:val="true"/>
        <w:bidi w:val="0"/>
        <w:spacing w:lineRule="auto" w:line="240" w:before="0" w:after="0"/>
        <w:ind w:left="6350" w:right="0" w:hanging="0"/>
        <w:jc w:val="left"/>
        <w:rPr/>
      </w:pPr>
      <w:r>
        <w:rPr>
          <w:rFonts w:cs="Times New Roman" w:ascii="Liberation Serif" w:hAnsi="Liberation Serif"/>
          <w:sz w:val="28"/>
          <w:szCs w:val="28"/>
        </w:rPr>
        <w:t>в период оздоровительной</w:t>
      </w:r>
    </w:p>
    <w:p>
      <w:pPr>
        <w:pStyle w:val="Normal"/>
        <w:widowControl/>
        <w:tabs>
          <w:tab w:val="clear" w:pos="708"/>
          <w:tab w:val="left" w:pos="1215" w:leader="none"/>
          <w:tab w:val="left" w:pos="1565" w:leader="none"/>
        </w:tabs>
        <w:suppressAutoHyphens w:val="true"/>
        <w:bidi w:val="0"/>
        <w:spacing w:lineRule="auto" w:line="240" w:before="0" w:after="0"/>
        <w:ind w:left="6350" w:right="0" w:hanging="0"/>
        <w:jc w:val="left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кампании  2022 года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overflowPunct w:val="true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>Размер оплаты родителями (законными представителями)</w:t>
      </w:r>
    </w:p>
    <w:p>
      <w:pPr>
        <w:pStyle w:val="Normal"/>
        <w:suppressAutoHyphens w:val="true"/>
        <w:overflowPunct w:val="true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>стоимости путевки в каникулярный период 2022 года</w:t>
      </w:r>
    </w:p>
    <w:p>
      <w:pPr>
        <w:pStyle w:val="Normal"/>
        <w:suppressAutoHyphens w:val="true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tbl>
      <w:tblPr>
        <w:tblStyle w:val="3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06"/>
        <w:gridCol w:w="4431"/>
      </w:tblGrid>
      <w:tr>
        <w:trPr/>
        <w:tc>
          <w:tcPr>
            <w:tcW w:w="5206" w:type="dxa"/>
            <w:tcBorders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bCs/>
                <w:sz w:val="28"/>
                <w:szCs w:val="28"/>
                <w:lang w:eastAsia="en-US"/>
              </w:rPr>
              <w:t>Направление отдыха и оздоровления детей</w:t>
            </w:r>
          </w:p>
        </w:tc>
        <w:tc>
          <w:tcPr>
            <w:tcW w:w="4431" w:type="dxa"/>
            <w:tcBorders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bCs/>
                <w:sz w:val="28"/>
                <w:szCs w:val="28"/>
                <w:lang w:eastAsia="en-US"/>
              </w:rPr>
              <w:t xml:space="preserve">Размер родительской оплаты родителями </w:t>
            </w:r>
          </w:p>
        </w:tc>
      </w:tr>
      <w:tr>
        <w:trPr/>
        <w:tc>
          <w:tcPr>
            <w:tcW w:w="5206" w:type="dxa"/>
            <w:tcBorders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ind w:firstLine="709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bCs/>
                <w:sz w:val="28"/>
                <w:szCs w:val="28"/>
                <w:lang w:eastAsia="en-US"/>
              </w:rPr>
              <w:t>в санатории и санаторно-оздоровительные организации круглогодичного действия</w:t>
            </w:r>
          </w:p>
        </w:tc>
        <w:tc>
          <w:tcPr>
            <w:tcW w:w="4431" w:type="dxa"/>
            <w:tcBorders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ind w:firstLine="709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bCs/>
                <w:sz w:val="28"/>
                <w:szCs w:val="28"/>
                <w:lang w:eastAsia="en-US"/>
              </w:rPr>
              <w:t>10 % от стоимости путевки</w:t>
            </w:r>
          </w:p>
        </w:tc>
      </w:tr>
      <w:tr>
        <w:trPr/>
        <w:tc>
          <w:tcPr>
            <w:tcW w:w="5206" w:type="dxa"/>
            <w:tcBorders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ind w:firstLine="709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bCs/>
                <w:sz w:val="28"/>
                <w:szCs w:val="28"/>
                <w:lang w:eastAsia="en-US"/>
              </w:rPr>
              <w:t>в лагеря дневного пребывания и в загородные оздоровительные лагеря действия</w:t>
            </w:r>
          </w:p>
        </w:tc>
        <w:tc>
          <w:tcPr>
            <w:tcW w:w="4431" w:type="dxa"/>
            <w:tcBorders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ind w:firstLine="709"/>
              <w:jc w:val="both"/>
              <w:rPr>
                <w:szCs w:val="22"/>
                <w:lang w:eastAsia="en-US"/>
              </w:rPr>
            </w:pPr>
            <w:r>
              <w:rPr>
                <w:rFonts w:eastAsia="Calibri" w:cs="Times New Roman" w:ascii="Liberation Serif" w:hAnsi="Liberation Serif"/>
                <w:bCs/>
                <w:sz w:val="28"/>
                <w:szCs w:val="28"/>
                <w:lang w:eastAsia="en-US"/>
              </w:rPr>
              <w:t>20 % от стоимости путевки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48"/>
        <w:gridCol w:w="4822"/>
      </w:tblGrid>
      <w:tr>
        <w:trPr/>
        <w:tc>
          <w:tcPr>
            <w:tcW w:w="474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822" w:type="dxa"/>
            <w:tcBorders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Приложение № 4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УТВЕРЖДЕНА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от 31.01.2022  № 76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>Программа мероприятий по подготовке и проведению оздоровительной кампании Камышловского городского округа 2022  года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55"/>
        <w:gridCol w:w="61"/>
        <w:gridCol w:w="3120"/>
        <w:gridCol w:w="137"/>
        <w:gridCol w:w="1700"/>
        <w:gridCol w:w="2982"/>
        <w:gridCol w:w="1276"/>
      </w:tblGrid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Мероприятия, обеспечивающие достижение целевого показателя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Источник финансирования</w:t>
            </w:r>
          </w:p>
        </w:tc>
      </w:tr>
      <w:tr>
        <w:trPr/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 xml:space="preserve">Подготовка проектов распоряжений, постановлений 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129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Внесение изменений в постановление главы Камышловского городского округа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в течении года по необходимости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Межведомственная оздоровительная комиссия по организации отдыха и оздоровления детей Камышловского городского округа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(далее - оздоровительная комиссия)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Подготовка распорядительных актов и нормативно-правовых документов по финансированию оздоровительной кампании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  <w:tab w:val="left" w:pos="142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129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Заключение соглашения между администрацией Камышловского городского округа и Министерством образования и молодежной политики Свердловской области о предоставлении и использовании субсидий на приобретение путевок в детские оздоровительные учреждения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февраль 2022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Глава Камышловского городского округа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(А.В. Половников)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по образованию, культуре, спорту и делам молодёжи администрации Камышловского городского округа (далее Комитет)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Организационные мероприятия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Межведомственная 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 графику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Разработка «Дорожной карты») по подготовке к детской оздоровительной кампании 2022 года в условиях сохранения рисков распространения COVID-19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 01 марта 2022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Талицкое отделение Управления Роспотребнадзора по Свердловской области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Яковлева Н.М.)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Формирование и ведение реестра лагерей дневного пребывания на территории Камышловского округа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до 01 марта 2022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заявочной кампании на оздоровительный отдых в условиях лагерей дневного пребывания, загородный оздоровительный отдых, санаторно-оздоровительный отдых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 01 марта по 25 мая 2022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отдыха детей и их оздоровления в условиях детских санаториев и санаторных оздоровительных лагерях круглогодичного действия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план июнь  2022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Санаторно-оздоровительный лагерь при ГАУЗ СО "ОСЦМР "Санаторий "Обуховский»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областной бюджет, местный бюджет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отдыха детей и их оздоровления в условиях загородных оздоровительных лагерей круглогодичного действия, расположенных на территории РФ, в загородных оздоровительных лагерях, работающих в летний период, расположенные на территории Свердловской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областной бюджет, местный бюджет, родительская плата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Организация оздоровления детей в условиях оздоровительных лагерей с дневным пребыванием детей, на базе общеобразовательных учреждений Камышловского городского округа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июнь, июль 2022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Комитет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Государственное бюджетное учреждение здравоохранения Свердловской области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«Камышловская центральная районная больница»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(Закачурина И.В.)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областной бюджет, местный бюджет, родительская плата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отдыха одарённых и талантливых детей, победителей конкурсов и олимпиад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720" w:right="57" w:hanging="36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Организация и проведение многодневных походов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бюджет, родительская плата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Организация трудовой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занятости подростков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Государственного казенного учреждения «Центр занятости населения города Камышлов Свердловской области»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(Кремлева  М.В.)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средства образовательных учреждений, средства спонсоров</w:t>
            </w:r>
          </w:p>
        </w:tc>
      </w:tr>
      <w:tr>
        <w:trPr>
          <w:trHeight w:val="1414" w:hRule="atLeast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Организацию отдыха и оздоровления детей, находящихся в трудной жизненной ситуации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- 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Управление социальной политики Министерства социальной политики Свердловской области № 8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(Боровиков И.Н.)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областной бюджет, местный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бюджет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и проведение спортивных, лидерских, патриотических и кадетских сборов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март,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июнь,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июль, август, октябрь 2022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местный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бюджет, родительская плата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и проведение массовых детских городских оздоровительных и спортивных мероприятий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 бюджет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Подготовка информации о ходе оздоровительной кампании в Министерство образования и молодежной политики Свердловской области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contextualSpacing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Информирование населения через средства массовой информации об организации отдыха и оздоровления детей в период оздоровительной кампании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течении учебного и календарного 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Оздоровительная комиссия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(Соболева А.А.)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Комитет </w:t>
            </w:r>
          </w:p>
          <w:p>
            <w:pPr>
              <w:pStyle w:val="Normal"/>
              <w:keepNext w:val="tru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(Кузнецова О.М.)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48"/>
        <w:gridCol w:w="4822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4822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Приложение № 5 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</w:rPr>
              <w:t>УТВЕРЖДЕНЫ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от 31.01.2022  № 76</w:t>
            </w:r>
          </w:p>
        </w:tc>
      </w:tr>
    </w:tbl>
    <w:p>
      <w:pPr>
        <w:pStyle w:val="Normal"/>
        <w:tabs>
          <w:tab w:val="clear" w:pos="708"/>
          <w:tab w:val="left" w:pos="-5245" w:leader="none"/>
          <w:tab w:val="left" w:pos="-5103" w:leader="none"/>
          <w:tab w:val="left" w:pos="-4678" w:leader="none"/>
        </w:tabs>
        <w:suppressAutoHyphens w:val="true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-5245" w:leader="none"/>
          <w:tab w:val="left" w:pos="-5103" w:leader="none"/>
          <w:tab w:val="left" w:pos="-4678" w:leader="none"/>
        </w:tabs>
        <w:suppressAutoHyphens w:val="true"/>
        <w:overflowPunct w:val="true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 xml:space="preserve">Целевые показатели охвата отдыхом и оздоровлением детей </w:t>
      </w:r>
    </w:p>
    <w:p>
      <w:pPr>
        <w:pStyle w:val="Normal"/>
        <w:suppressAutoHyphens w:val="true"/>
        <w:overflowPunct w:val="true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>Камышловского городского округа на 2022 год</w:t>
      </w:r>
    </w:p>
    <w:p>
      <w:pPr>
        <w:pStyle w:val="Normal"/>
        <w:suppressAutoHyphens w:val="true"/>
        <w:overflowPunct w:val="true"/>
        <w:spacing w:lineRule="auto" w:line="240" w:before="0" w:after="0"/>
        <w:jc w:val="center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</w:r>
    </w:p>
    <w:tbl>
      <w:tblPr>
        <w:tblW w:w="94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3"/>
        <w:gridCol w:w="1768"/>
        <w:gridCol w:w="1971"/>
        <w:gridCol w:w="1681"/>
        <w:gridCol w:w="1594"/>
        <w:gridCol w:w="1624"/>
      </w:tblGrid>
      <w:tr>
        <w:trPr>
          <w:trHeight w:val="225" w:hRule="atLeast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Целевые Показатели охвата отдыхом и оздоровлением детей, всего чел, </w:t>
            </w:r>
          </w:p>
        </w:tc>
        <w:tc>
          <w:tcPr>
            <w:tcW w:w="6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том числе</w:t>
            </w:r>
          </w:p>
        </w:tc>
      </w:tr>
      <w:tr>
        <w:trPr>
          <w:trHeight w:val="2208" w:hRule="atLeast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overflowPunct w:val="true"/>
              <w:spacing w:before="0" w:after="2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overflowPunct w:val="true"/>
              <w:spacing w:before="0" w:after="2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условиях детских санаториев и санаторных оздорови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тельных лагерей круглогодичного действия, чел.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условиях загородных стационарных детских оздорови-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тельных лагерей, чел.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условиях оздорови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тельных лагерей с дневным пребыванием детей, чел.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Другие формы оздоровления </w:t>
            </w:r>
          </w:p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чел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2022 год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2888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150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350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1000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bCs/>
                <w:sz w:val="24"/>
                <w:szCs w:val="24"/>
              </w:rPr>
              <w:t>1388</w:t>
            </w:r>
          </w:p>
        </w:tc>
      </w:tr>
    </w:tbl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48"/>
        <w:gridCol w:w="4822"/>
      </w:tblGrid>
      <w:tr>
        <w:trPr/>
        <w:tc>
          <w:tcPr>
            <w:tcW w:w="474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4822" w:type="dxa"/>
            <w:tcBorders/>
          </w:tcPr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Приложение № 6</w:t>
            </w:r>
          </w:p>
          <w:p>
            <w:pPr>
              <w:pStyle w:val="Normal"/>
              <w:tabs>
                <w:tab w:val="clear" w:pos="708"/>
                <w:tab w:val="left" w:pos="36" w:leader="none"/>
              </w:tabs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УТВЕРЖДЕНА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от 31.01.2022   № 76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Cs/>
          <w:sz w:val="28"/>
          <w:szCs w:val="28"/>
        </w:rPr>
        <w:t>Дислокация сети учреждений с дневным пребыванием на базе образовательных учреждений на территории Камышловского городского округа на 2022 год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</w:r>
    </w:p>
    <w:tbl>
      <w:tblPr>
        <w:tblW w:w="9750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44"/>
        <w:gridCol w:w="2454"/>
        <w:gridCol w:w="2505"/>
        <w:gridCol w:w="927"/>
        <w:gridCol w:w="1371"/>
        <w:gridCol w:w="1748"/>
      </w:tblGrid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Образовательное учреждение, на базе которого располагается лагерь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Адрес расположения лагеря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Смены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Общее количество детей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Место организации питания детей</w:t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6</w:t>
            </w:r>
          </w:p>
        </w:tc>
      </w:tr>
      <w:tr>
        <w:trPr>
          <w:trHeight w:val="52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«Школа №1» Камышловского городского округа имени Героя Советского Союза Бориса Самуиловича Семенова (далее МАОУ «Школа №1»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Энгельса, 171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 1» КГО</w:t>
            </w:r>
          </w:p>
        </w:tc>
      </w:tr>
      <w:tr>
        <w:trPr>
          <w:trHeight w:val="56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«Школа №3» Камышловского городского округа (далее МАОУ «Школа №3»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Ленинградская, 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 3» КГО</w:t>
            </w:r>
          </w:p>
        </w:tc>
      </w:tr>
      <w:tr>
        <w:trPr>
          <w:trHeight w:val="56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«Лицей №5» Камышловского городского округа (далее МАОУ «Лицей №5»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Молокова, 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«Лицей № 5» КГО</w:t>
            </w:r>
          </w:p>
        </w:tc>
      </w:tr>
      <w:tr>
        <w:trPr>
          <w:trHeight w:val="56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«Школа №6» Камышловского городского округа (далее МАОУ «Школа №6»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Молодогвардейская, 26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 6» КГО</w:t>
            </w:r>
          </w:p>
        </w:tc>
      </w:tr>
      <w:tr>
        <w:trPr>
          <w:trHeight w:val="564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«Школа №7» Камышловского городского округа (далее МАОУ «Школа №7»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Красных Партизан, 2 - 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 7» КГО</w:t>
            </w:r>
          </w:p>
        </w:tc>
      </w:tr>
      <w:tr>
        <w:trPr>
          <w:trHeight w:val="516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общеобразовательное учреждение «Школа №58» Камышловского городского округа (далее МАОУ «Школа №58»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Свердлова, 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 58» КГО</w:t>
            </w:r>
          </w:p>
        </w:tc>
      </w:tr>
      <w:tr>
        <w:trPr>
          <w:trHeight w:val="3075" w:hRule="atLeast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ind w:left="1222" w:hanging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Муниципальное автономное учреждение дополнительного образования «Детско- юношеская спортивная школа» Камышловского городского округа (далее МАУДО «ДЮСШ» КГО)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город Камышлов,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ул. Маяковского 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столовая МАОУ «Школа № 3» КГО</w:t>
            </w:r>
          </w:p>
        </w:tc>
      </w:tr>
      <w:tr>
        <w:trPr/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360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4"/>
          <w:szCs w:val="24"/>
        </w:rPr>
        <w:t>Общее количество отдыхающих – 1000 человек.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4"/>
          <w:szCs w:val="24"/>
        </w:rPr>
        <w:t>В том числе: 1 смена  -  1000 человек</w:t>
      </w:r>
    </w:p>
    <w:p>
      <w:pPr>
        <w:pStyle w:val="Normal"/>
        <w:suppressAutoHyphens w:val="tru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200"/>
              <w:rPr>
                <w:rFonts w:ascii="Liberation Serif" w:hAnsi="Liberation Serif" w:eastAsia="Calibri" w:cs="" w:cstheme="minorBidi"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Приложение № 7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Calibri" w:cs="" w:ascii="Liberation Serif" w:hAnsi="Liberation Serif" w:cstheme="minorBid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УТВЕРЖДЕНА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Камышловского городского округа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 xml:space="preserve">от 31.01.2022 № 76 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Calibri" w:cs="Times New Roman" w:eastAsiaTheme="minorHAnsi"/>
          <w:bCs/>
          <w:sz w:val="28"/>
          <w:szCs w:val="28"/>
          <w:lang w:eastAsia="en-US"/>
        </w:rPr>
      </w:pPr>
      <w:r>
        <w:rPr>
          <w:rFonts w:eastAsia="Calibri" w:cs="Times New Roman" w:eastAsiaTheme="minorHAnsi"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Calibri" w:cs="Times New Roman" w:ascii="Liberation Serif" w:hAnsi="Liberation Serif" w:eastAsiaTheme="minorHAnsi"/>
          <w:bCs/>
          <w:sz w:val="28"/>
          <w:szCs w:val="28"/>
          <w:lang w:eastAsia="en-US"/>
        </w:rPr>
        <w:t>Средняя стоимость путевок и размер родительской оплаты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Calibri" w:cs="Times New Roman" w:ascii="Liberation Serif" w:hAnsi="Liberation Serif" w:eastAsiaTheme="minorHAnsi"/>
          <w:bCs/>
          <w:sz w:val="28"/>
          <w:szCs w:val="28"/>
          <w:lang w:eastAsia="en-US"/>
        </w:rPr>
        <w:t xml:space="preserve">в организации отдыха детей и их оздоровления 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Calibri" w:cs="Times New Roman" w:ascii="Liberation Serif" w:hAnsi="Liberation Serif" w:eastAsiaTheme="minorHAnsi"/>
          <w:bCs/>
          <w:sz w:val="28"/>
          <w:szCs w:val="28"/>
          <w:lang w:eastAsia="en-US"/>
        </w:rPr>
        <w:t>в Камышловском городском округе  в 2022 году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Calibri" w:cs="Times New Roman" w:eastAsiaTheme="minorHAnsi"/>
          <w:bCs/>
          <w:sz w:val="28"/>
          <w:szCs w:val="28"/>
          <w:lang w:eastAsia="en-US"/>
        </w:rPr>
      </w:pPr>
      <w:r>
        <w:rPr>
          <w:rFonts w:eastAsia="Calibri" w:cs="Times New Roman" w:eastAsiaTheme="minorHAnsi" w:ascii="Liberation Serif" w:hAnsi="Liberation Serif"/>
          <w:bCs/>
          <w:sz w:val="28"/>
          <w:szCs w:val="28"/>
          <w:lang w:eastAsia="en-US"/>
        </w:rPr>
      </w:r>
    </w:p>
    <w:tbl>
      <w:tblPr>
        <w:tblW w:w="9540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831"/>
        <w:gridCol w:w="1992"/>
        <w:gridCol w:w="1993"/>
        <w:gridCol w:w="1993"/>
        <w:gridCol w:w="1731"/>
      </w:tblGrid>
      <w:tr>
        <w:trPr>
          <w:trHeight w:val="2057" w:hRule="atLeast"/>
          <w:cantSplit w:val="true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4"/>
                <w:szCs w:val="24"/>
                <w:lang w:eastAsia="en-US"/>
              </w:rPr>
              <w:t>Направления  расходов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4"/>
                <w:szCs w:val="24"/>
                <w:lang w:eastAsia="en-US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4"/>
                <w:szCs w:val="24"/>
                <w:lang w:eastAsia="en-US"/>
              </w:rPr>
              <w:t>Загородные оздоровительные лагеря круглогодичного действия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4"/>
                <w:szCs w:val="24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4"/>
                <w:szCs w:val="24"/>
                <w:lang w:eastAsia="en-US"/>
              </w:rPr>
              <w:t>Лагеря дневного пребывания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31508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19196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18069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3659</w:t>
            </w:r>
          </w:p>
        </w:tc>
      </w:tr>
      <w:tr>
        <w:trPr/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Родительская оплата 10%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3151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Родительская оплата 20%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3839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07" w:leader="none"/>
                <w:tab w:val="center" w:pos="85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3614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Liberation Serif" w:hAnsi="Liberation Serif" w:eastAsiaTheme="minorHAnsi"/>
                <w:sz w:val="28"/>
                <w:szCs w:val="28"/>
                <w:lang w:eastAsia="en-US"/>
              </w:rPr>
              <w:t>732</w:t>
            </w:r>
          </w:p>
        </w:tc>
      </w:tr>
    </w:tbl>
    <w:p>
      <w:pPr>
        <w:pStyle w:val="Normal"/>
        <w:keepNext w:val="true"/>
        <w:suppressAutoHyphens w:val="true"/>
        <w:spacing w:lineRule="auto" w:line="240" w:before="0" w:after="0"/>
        <w:rPr>
          <w:rFonts w:ascii="Liberation Serif" w:hAnsi="Liberation Serif" w:eastAsia="Calibri" w:cs="Times New Roman" w:eastAsiaTheme="minorHAnsi"/>
          <w:bCs/>
          <w:sz w:val="28"/>
          <w:szCs w:val="28"/>
          <w:lang w:eastAsia="en-US"/>
        </w:rPr>
      </w:pPr>
      <w:r>
        <w:rPr>
          <w:rFonts w:eastAsia="Calibri" w:cs="Times New Roman" w:eastAsiaTheme="minorHAnsi"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Calibri" w:cs="Times New Roman" w:ascii="Liberation Serif" w:hAnsi="Liberation Serif" w:eastAsiaTheme="minorHAnsi"/>
          <w:bCs/>
          <w:sz w:val="28"/>
          <w:szCs w:val="28"/>
          <w:lang w:eastAsia="en-US"/>
        </w:rPr>
        <w:t xml:space="preserve">Расходы, включенные в  стоимость путевки  в летнем 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Calibri" w:cs="Times New Roman" w:ascii="Liberation Serif" w:hAnsi="Liberation Serif" w:eastAsiaTheme="minorHAnsi"/>
          <w:bCs/>
          <w:sz w:val="28"/>
          <w:szCs w:val="28"/>
          <w:lang w:eastAsia="en-US"/>
        </w:rPr>
        <w:t xml:space="preserve">оздоровительном </w:t>
      </w: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 xml:space="preserve"> лагере дневного пребывания</w:t>
      </w:r>
      <w:r>
        <w:rPr>
          <w:rFonts w:eastAsia="Calibri" w:cs="Times New Roman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Calibri" w:cs="Times New Roman" w:ascii="Liberation Serif" w:hAnsi="Liberation Serif" w:eastAsiaTheme="minorHAnsi"/>
          <w:bCs/>
          <w:sz w:val="28"/>
          <w:szCs w:val="28"/>
          <w:lang w:eastAsia="en-US"/>
        </w:rPr>
        <w:t>в Камышловском городском округе в 2022 году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Calibri" w:cs="Times New Roman" w:eastAsiaTheme="minorHAnsi"/>
          <w:bCs/>
          <w:sz w:val="28"/>
          <w:szCs w:val="28"/>
          <w:lang w:eastAsia="en-US"/>
        </w:rPr>
      </w:pPr>
      <w:r>
        <w:rPr>
          <w:rFonts w:eastAsia="Calibri" w:cs="Times New Roman" w:eastAsiaTheme="minorHAnsi" w:ascii="Liberation Serif" w:hAnsi="Liberation Serif"/>
          <w:bCs/>
          <w:sz w:val="28"/>
          <w:szCs w:val="28"/>
          <w:lang w:eastAsia="en-US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94"/>
        <w:gridCol w:w="5853"/>
        <w:gridCol w:w="3124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Направления расходов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Сумма, руб.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Стоимость питания (21 день)*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3160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Культурное обслуживание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209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Хозяйственные расходы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100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Оплата труда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190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 xml:space="preserve">Всего стоимость пребывания ребенка в летнем оздоровительном лагере дневного пребывания (в смену) **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Liberation Serif" w:hAnsi="Liberation Serif"/>
                <w:sz w:val="28"/>
                <w:szCs w:val="28"/>
                <w:lang w:eastAsia="en-US"/>
              </w:rPr>
              <w:t>3659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Liberation Serif" w:hAnsi="Liberation Serif" w:eastAsiaTheme="minorHAnsi"/>
          <w:sz w:val="24"/>
          <w:szCs w:val="24"/>
          <w:lang w:eastAsia="en-US"/>
        </w:rPr>
        <w:t xml:space="preserve">* Стоимость одного дня пребывания   ребенка  в лагере дневного пребывания рассчитывается исходя из количества рабочих дней в периоде функционирования  лагеря.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eastAsiaTheme="minorHAnsi" w:ascii="Liberation Serif" w:hAnsi="Liberation Serif"/>
          <w:sz w:val="24"/>
          <w:szCs w:val="24"/>
          <w:lang w:eastAsia="en-US"/>
        </w:rPr>
      </w:r>
    </w:p>
    <w:tbl>
      <w:tblPr>
        <w:tblW w:w="945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4729"/>
        <w:gridCol w:w="4728"/>
      </w:tblGrid>
      <w:tr>
        <w:trPr>
          <w:trHeight w:val="1188" w:hRule="atLeast"/>
        </w:trPr>
        <w:tc>
          <w:tcPr>
            <w:tcW w:w="4729" w:type="dxa"/>
            <w:tcBorders/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728" w:type="dxa"/>
            <w:tcBorders/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Приложение № 8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Calibri" w:cs="" w:ascii="Liberation Serif" w:hAnsi="Liberation Serif" w:cstheme="minorBid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УТВЕРЖДЕНЫ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Камышловского городского округа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31</w:t>
            </w: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.01.2022 № 76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>Направления и объемы расходов бюджета на проведение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>оздоровительной компании в 2022 году*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tbl>
      <w:tblPr>
        <w:tblStyle w:val="aff3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5"/>
        <w:gridCol w:w="3262"/>
        <w:gridCol w:w="2073"/>
        <w:gridCol w:w="1103"/>
        <w:gridCol w:w="1106"/>
        <w:gridCol w:w="1238"/>
      </w:tblGrid>
      <w:tr>
        <w:trPr/>
        <w:tc>
          <w:tcPr>
            <w:tcW w:w="565" w:type="dxa"/>
            <w:tcBorders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262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Направления расходования</w:t>
            </w:r>
          </w:p>
        </w:tc>
        <w:tc>
          <w:tcPr>
            <w:tcW w:w="207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Объем расходов за счет всех источников финансирования (тыс. руб)*</w:t>
            </w:r>
          </w:p>
        </w:tc>
        <w:tc>
          <w:tcPr>
            <w:tcW w:w="110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т.ч. областной бюджет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т.ч.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местный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бюджет</w:t>
            </w:r>
          </w:p>
        </w:tc>
        <w:tc>
          <w:tcPr>
            <w:tcW w:w="123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т.ч родительская плата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Приобретение путевок в 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207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4727,0</w:t>
            </w:r>
          </w:p>
        </w:tc>
        <w:tc>
          <w:tcPr>
            <w:tcW w:w="110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3354,0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1184,0</w:t>
            </w:r>
          </w:p>
        </w:tc>
        <w:tc>
          <w:tcPr>
            <w:tcW w:w="123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189,0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Приобретение путевок в загородные оздоровительные лагеря круглогодичного действия либо загородные оздоровительные лагеря, работающие в летний период</w:t>
            </w:r>
          </w:p>
        </w:tc>
        <w:tc>
          <w:tcPr>
            <w:tcW w:w="207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5932,0</w:t>
            </w:r>
          </w:p>
        </w:tc>
        <w:tc>
          <w:tcPr>
            <w:tcW w:w="110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4099,0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1454,0</w:t>
            </w:r>
          </w:p>
        </w:tc>
        <w:tc>
          <w:tcPr>
            <w:tcW w:w="123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379,0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Организация отдыха детей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лагерях с дневным пребыванием детей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 летний период</w:t>
            </w:r>
          </w:p>
        </w:tc>
        <w:tc>
          <w:tcPr>
            <w:tcW w:w="207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3659,1</w:t>
            </w:r>
          </w:p>
        </w:tc>
        <w:tc>
          <w:tcPr>
            <w:tcW w:w="110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2432,1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862,0</w:t>
            </w:r>
          </w:p>
        </w:tc>
        <w:tc>
          <w:tcPr>
            <w:tcW w:w="123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365,0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Прочие формы оздоровления (организация профильных отрядов ,трудовых отрядов, спортивных, лидерских сборов и др.</w:t>
            </w:r>
          </w:p>
        </w:tc>
        <w:tc>
          <w:tcPr>
            <w:tcW w:w="207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500,0</w:t>
            </w:r>
          </w:p>
        </w:tc>
        <w:tc>
          <w:tcPr>
            <w:tcW w:w="110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500,0</w:t>
            </w:r>
          </w:p>
        </w:tc>
        <w:tc>
          <w:tcPr>
            <w:tcW w:w="123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262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ВСЕГО РАСХОДОВ</w:t>
            </w:r>
          </w:p>
        </w:tc>
        <w:tc>
          <w:tcPr>
            <w:tcW w:w="207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14818,1</w:t>
            </w:r>
          </w:p>
        </w:tc>
        <w:tc>
          <w:tcPr>
            <w:tcW w:w="110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9885,1</w:t>
            </w:r>
          </w:p>
        </w:tc>
        <w:tc>
          <w:tcPr>
            <w:tcW w:w="1106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4000,0</w:t>
            </w:r>
          </w:p>
        </w:tc>
        <w:tc>
          <w:tcPr>
            <w:tcW w:w="1238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933,0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4"/>
          <w:szCs w:val="24"/>
        </w:rPr>
        <w:t>*Направления и объемы расходов бюджета на проведение оздоровительной компании в 2022 году могут меняться в связи с перераспределение средств между источниками и направлениями расходования с учетом изменения количества льготных категорий детей, различной стоимости путевок , фактической посещаемости детей и пр.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tbl>
      <w:tblPr>
        <w:tblW w:w="96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4835"/>
        <w:gridCol w:w="4834"/>
      </w:tblGrid>
      <w:tr>
        <w:trPr>
          <w:trHeight w:val="1195" w:hRule="atLeast"/>
        </w:trPr>
        <w:tc>
          <w:tcPr>
            <w:tcW w:w="4835" w:type="dxa"/>
            <w:tcBorders/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34" w:type="dxa"/>
            <w:tcBorders/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Приложение № 9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Calibri" w:cs="" w:ascii="Liberation Serif" w:hAnsi="Liberation Serif" w:cstheme="minorBidi"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УТВЕРЖДЕН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Камышловского городского округа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/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8"/>
                <w:szCs w:val="28"/>
                <w:lang w:val="ru-RU" w:eastAsia="en-US" w:bidi="ar-SA"/>
              </w:rPr>
              <w:t>31</w:t>
            </w:r>
            <w:r>
              <w:rPr>
                <w:rFonts w:eastAsia="Calibri" w:cs="" w:ascii="Liberation Serif" w:hAnsi="Liberation Serif" w:cstheme="minorBidi" w:eastAsiaTheme="minorHAnsi"/>
                <w:color w:val="000000"/>
                <w:sz w:val="28"/>
                <w:szCs w:val="28"/>
                <w:lang w:eastAsia="en-US"/>
              </w:rPr>
              <w:t>.01.2022 № 76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Calibri" w:cs="" w:cstheme="minorBid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000000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tabs>
          <w:tab w:val="clear" w:pos="708"/>
          <w:tab w:val="left" w:pos="1215" w:leader="none"/>
          <w:tab w:val="left" w:pos="1565" w:leader="none"/>
        </w:tabs>
        <w:suppressAutoHyphens w:val="true"/>
        <w:spacing w:lineRule="auto" w:line="240" w:before="0" w:after="0"/>
        <w:jc w:val="center"/>
        <w:textAlignment w:val="baseline"/>
        <w:rPr/>
      </w:pPr>
      <w:r>
        <w:rPr>
          <w:rFonts w:cs="Times New Roman" w:ascii="Liberation Serif" w:hAnsi="Liberation Serif"/>
          <w:bCs/>
          <w:sz w:val="28"/>
          <w:szCs w:val="28"/>
        </w:rPr>
        <w:t>Порядок расходования средств</w:t>
      </w:r>
      <w:r>
        <w:rPr>
          <w:rFonts w:cs="Times New Roman" w:ascii="Liberation Serif" w:hAnsi="Liberation Serif"/>
          <w:spacing w:val="-4"/>
          <w:sz w:val="28"/>
          <w:szCs w:val="28"/>
        </w:rPr>
        <w:t>,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uppressAutoHyphens w:val="true"/>
        <w:spacing w:lineRule="auto" w:line="240" w:before="0" w:after="0"/>
        <w:jc w:val="center"/>
        <w:textAlignment w:val="baseline"/>
        <w:rPr/>
      </w:pPr>
      <w:r>
        <w:rPr>
          <w:rFonts w:cs="Times New Roman" w:ascii="Liberation Serif" w:hAnsi="Liberation Serif"/>
          <w:spacing w:val="-4"/>
          <w:sz w:val="28"/>
          <w:szCs w:val="28"/>
        </w:rPr>
        <w:t>предоставленных в виде субсидии из областного бюджета 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</w:t>
      </w:r>
    </w:p>
    <w:p>
      <w:pPr>
        <w:pStyle w:val="Normal"/>
        <w:tabs>
          <w:tab w:val="clear" w:pos="708"/>
          <w:tab w:val="left" w:pos="1215" w:leader="none"/>
          <w:tab w:val="left" w:pos="1565" w:leader="none"/>
        </w:tabs>
        <w:suppressAutoHyphens w:val="true"/>
        <w:spacing w:lineRule="auto" w:line="240" w:before="0" w:after="0"/>
        <w:ind w:firstLine="709"/>
        <w:jc w:val="center"/>
        <w:textAlignment w:val="baseline"/>
        <w:rPr>
          <w:rFonts w:ascii="Liberation Serif" w:hAnsi="Liberation Serif" w:cs="Times New Roman"/>
          <w:b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1. Настоящий порядок определяет условия расходования средств, предоставленных в виде субсидий из областного бюджета 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 (далее Порядок).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2. Настоящий Порядок разработан в соответствии с Порядком предоставления и расходования субсидий из областного бюджета местным бюджетам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 их жизни и здоровья, утверждённым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Свердловской области до 2025 года».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3. Администратором доходов, главным распорядителем бюджетных средств по реализации мероприятий по организации отдыха и оздоровления детей в каникулярное время является Комитет по образованию, культуре спорту и делам молодёжи администрации Камышловского городского округа.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4. Средства, передаваемые из </w:t>
      </w:r>
      <w:r>
        <w:rPr>
          <w:rFonts w:cs="Times New Roman" w:ascii="Liberation Serif" w:hAnsi="Liberation Serif"/>
          <w:b/>
          <w:sz w:val="28"/>
          <w:szCs w:val="28"/>
        </w:rPr>
        <w:t>областного бюджета</w:t>
      </w:r>
      <w:r>
        <w:rPr>
          <w:rFonts w:cs="Times New Roman" w:ascii="Liberation Serif" w:hAnsi="Liberation Serif"/>
          <w:sz w:val="28"/>
          <w:szCs w:val="28"/>
        </w:rPr>
        <w:t xml:space="preserve"> в форме субсидий, направляются: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4.1.  на осуществление расходов местных бюджетов и (или) возмещение затрат, произведенных за счет средств местных бюджетов,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действия);</w:t>
      </w:r>
      <w:r>
        <w:rPr>
          <w:rFonts w:cs="Arial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в загородных оздоровительных лагерях;</w:t>
      </w:r>
      <w:r>
        <w:rPr>
          <w:rFonts w:cs="Arial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в лагерях дневного пребывания.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4.2. </w:t>
      </w:r>
      <w:r>
        <w:rPr>
          <w:rFonts w:eastAsia="Calibri" w:cs="Arial" w:ascii="Liberation Serif" w:hAnsi="Liberation Serif"/>
          <w:sz w:val="28"/>
          <w:szCs w:val="28"/>
          <w:lang w:eastAsia="en-US"/>
        </w:rPr>
        <w:t xml:space="preserve"> на осуществление расходов местных бюджетов и (или) возмещение затрат, произведенных за счет средств местных бюджетов, связанных с проведением бактериологического, паразитологического и вирусологического обследования персонала, направляемого для работы в муниципальных лагерях дневного пребывания детей; проведением лабораторных исследований качества питьевой воды водоемов, пищи на микробиологические показатели в муниципальных  лагерях дневного пребывания детей;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bCs/>
          <w:sz w:val="28"/>
          <w:szCs w:val="28"/>
        </w:rPr>
        <w:t xml:space="preserve">       </w:t>
      </w:r>
      <w:r>
        <w:rPr>
          <w:rFonts w:cs="Times New Roman" w:ascii="Liberation Serif" w:hAnsi="Liberation Serif"/>
          <w:bCs/>
          <w:sz w:val="28"/>
          <w:szCs w:val="28"/>
        </w:rPr>
        <w:t xml:space="preserve">4.3. </w:t>
      </w:r>
      <w:r>
        <w:rPr>
          <w:rFonts w:ascii="Liberation Serif" w:hAnsi="Liberation Serif"/>
          <w:sz w:val="28"/>
          <w:szCs w:val="28"/>
        </w:rPr>
        <w:t>на осуществление расходов местных бюджетов и (или) возмещение затрат, произведенных за счет средств местных бюджетов  в связи с пандемией новой коронавирусной инфекции (2019-nCoV), связанных с приобретением устройств (средств) дезинфекции и медицинского контроля для муниципальных организаций отдыха детей и их оздоровления в целях профилактики и устранения последствий распространения новой коронавирусной инфекции (2019-nCoV), проведением у персонала муниципальных организаций отдыха детей и их оздоровления тестирования методом полимеразной цепной реакции на наличие вируса COVID-19 и иммуноферментного анализа на наличие антител к вирусу COVID-19.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5. Средства, передаваемые из </w:t>
      </w:r>
      <w:r>
        <w:rPr>
          <w:rFonts w:cs="Times New Roman" w:ascii="Liberation Serif" w:hAnsi="Liberation Serif"/>
          <w:b/>
          <w:sz w:val="28"/>
          <w:szCs w:val="28"/>
        </w:rPr>
        <w:t>областного бюджета</w:t>
      </w:r>
      <w:r>
        <w:rPr>
          <w:rFonts w:cs="Times New Roman" w:ascii="Liberation Serif" w:hAnsi="Liberation Serif"/>
          <w:sz w:val="28"/>
          <w:szCs w:val="28"/>
        </w:rPr>
        <w:t xml:space="preserve"> направляются на осуществление расходов,  исходя из следующих размеров затрат бюджетных средств  на одного ребенка: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1) в пределах 100 процентов стоимости путевок в санаторно- курортные организации (санатории, санаторные оздоровительные лагеря круглогодичного действия) детям, имеющим заключение учреждений здравоохранения о наличии медицинских показаний для санаторно- курортного лечения или оздоровления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детям-сиротам и детям, получающим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минимуму, установленного в Свердловской  области;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детям-инвалидам;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2) в пределах 90 процентов стоимости путевок в санаторно- курортные организации (санатории, санаторные оздоровительные лагеря круглогодичного действия) - для категорий детей, не указанных в подпункте 1) настоящего пункта;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3) в пределах 100 процентов стоимости путевок в детские оздоровительные лагеря (загородные оздоровительные лагеря, лагеря дневного пребывания) -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детям-сиротам и детям, получающим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минимума, установленного в Свердловской  области детям-инвалидам;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4) в пределах 80 процентов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подпунктах 3) настоящего пункта.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6. Средства </w:t>
      </w:r>
      <w:r>
        <w:rPr>
          <w:rFonts w:cs="Times New Roman" w:ascii="Liberation Serif" w:hAnsi="Liberation Serif"/>
          <w:b/>
          <w:sz w:val="28"/>
          <w:szCs w:val="28"/>
        </w:rPr>
        <w:t>местного бюджета</w:t>
      </w:r>
      <w:r>
        <w:rPr>
          <w:rFonts w:cs="Times New Roman" w:ascii="Liberation Serif" w:hAnsi="Liberation Serif"/>
          <w:sz w:val="28"/>
          <w:szCs w:val="28"/>
        </w:rPr>
        <w:t xml:space="preserve"> направляются на осуществление расходов, связанных с: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организацией отдыха детей в санаторно-курортных организациях (санаториях, санаторных оздоровительных лагерях круглогодичного действия);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организацией отдыха детей в загородных оздоровительных лагерях;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организацией отдыха детей в лагерях дневного пребывания;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организацией профильных отрядов на базе образовательных учреждений;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организацией отдыха  талантливых, одарённых детей, победителей конкурсов и олимпиад;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организацией и проведением походов;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организацией трудовых отрядов;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оздоровлением и отдыхом детей в оборонно-спортивных лагерях;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организацией и проведением спортивных, лидерских, патриотических и кадетских сборов;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организацией и проведением массовых детских городских оздоровительных и спортивных мероприятий;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оплатой проезда к месту лечения (отдыха) и обратно детям сиротам и детям, оставшимся без попечения  родителей, лицам из числа детей сирот и детей, оставшихся без попечения родителей;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с обеспечением хозяйственно-бытового обслуживание детей, прибывающих в лагере с дневным пребыванием детей, в профильных и трудовых отрядах 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целях профилактики и устранения последствий распространения новой коронавирусной инфекции;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с осуществлением расходов в связи с пандемией новой коронавирусной инфекции (2019-nCoV), связанных с приобретением устройств (средств) дезинфекции и медицинского контроля для муниципальных организаций отдыха детей и их оздоровления в целях профилактики и устранения последствий распространения новой коронавирусной инфекции (2019-nCoV), проведением у персонала муниципальных организаций отдыха детей и их оздоровления тестирования методом полимеразной цепной реакции на наличие вируса COVID-19 и иммуноферментного анализа на наличие антител к вирусу COVID-19»; «акарицидная обработка муниципальных организаций  отдыха детей и  их оздоровления».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7. Средства </w:t>
      </w:r>
      <w:r>
        <w:rPr>
          <w:rFonts w:cs="Times New Roman" w:ascii="Liberation Serif" w:hAnsi="Liberation Serif"/>
          <w:b/>
          <w:sz w:val="28"/>
          <w:szCs w:val="28"/>
        </w:rPr>
        <w:t>местного бюджета</w:t>
      </w:r>
      <w:r>
        <w:rPr>
          <w:rFonts w:cs="Times New Roman" w:ascii="Liberation Serif" w:hAnsi="Liberation Serif"/>
          <w:sz w:val="28"/>
          <w:szCs w:val="28"/>
        </w:rPr>
        <w:t xml:space="preserve">  направляются на осуществление расходов, исходя из следующих размеров затрат бюджетных средств  на одного ребенка: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1) в пределах 100 процентов стоимости путевок в санаторно- курортные организации (санатории, санаторные оздоровительные лагеря круглогодичного действия) детям,  имеющим заключение учреждений здравоохранения о наличии медицинских показаний для санаторно- курортного лечения или оздоровления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детям-сиротам и дети, получающие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минимуму, установленного в Свердловской  области детям-инвалидам;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2) в пределах 90 процентов стоимости путевок в санаторно- курортные организации (санатории, санаторные оздоровительные лагеря круглогодичного действия)  - для категорий детей, не указанных в подпункте 1) настоящего пункта;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3) в пределах 100 процентов стоимости путевок в детские оздоровительные лагеря (загородные оздоровительные лагеря, лагеря дневного пребывания) - следующим категориям детей: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детям-сиротам и дети, получающие пенсию по потере кормильца;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детям, оставшимся без попечения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из многодетных семей;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из семей беженцев и вынужденных переселенцев;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безработных родителей;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дети из малоимущих семей, совокупный доход семьи которых ниже прожиточного минимуму, установленного в Свердловской  области детям-инвалидам;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детям с ограниченными возможностями здоровья.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4) в пределах 80 процентов стоимости путевок в детские оздоровительные лагеря (загородные оздоровительные лагеря, лагеря дневного пребывания) - для категорий детей, не указанных в подпунктах 3) настоящего пункта.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8. Средства, передаваемые из областного бюджета в форме субсидий и средства местного бюджета на организацию отдыха и оздоровления детей,  направляемые в виде целевых субсидий муниципальным бюджетным и автономным учреждениям направляются на: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8.1. Приобретение путевок в санаторно-курортные организации (санатории, санаторно-оздоровительные лагеря круглогодичного действия) продолжительностью смены не менее 24 дней.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8.2. Приобретение путевок в загородные оздоровительные лагеря, работающие в летний период продолжительностью  оздоровительной смены не менее 21календарного  дня ;смен для организации отдыха и досуга не менее 20 календарных дней; смен в осенние, зимние и весенние каникулы не  менее 7 календарных  дней 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8.3. Организация отдыха детей в лагерях с дневным пребыванием детей в летний период продолжительностью  оздоровительной смены не менее 21календарного дня ;смен для организации отдыха и досуга не менее 20 календарных дней; смен в осенние, зимние и весенние каникулы не  менее 7 календарных  дней 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9. В пределах стоимости путевок в лагере с дневным пребыванием средства могут быть направлены: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оплату труда работников лагеря с дневным пребыванием детей;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целях профилактики и устранения последствий распространения новой коронавирусной инфекции;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культурное обслуживание детей (посещение музеев, концертов, выставок, парков развлечений, аквапарков, зоопарков, концертов, цирков и другое).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10. Помимо расходов, включенных в стоимость путевки за счет средств местного бюджета, средства могут быть направлены: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досуга детей в лагерях с дневным пребыванием;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питьевой воды, одноразовых стаканов;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 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целях профилактики и устранения последствий распространения новой коронавирусной инфекции;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 xml:space="preserve">на </w:t>
      </w:r>
      <w:r>
        <w:rPr>
          <w:rFonts w:ascii="Liberation Serif" w:hAnsi="Liberation Serif"/>
          <w:sz w:val="28"/>
          <w:szCs w:val="28"/>
        </w:rPr>
        <w:t>осуществление расходов  в связи с пандемией новой коронавирусной инфекции (2019-nCoV), связанных с приобретением устройств (средств) дезинфекции и медицинского контроля для муниципальных организаций отдыха детей и их оздоровления в целях профилактики и устранения последствий распространения новой коронавирусной инфекции (2019-nCoV), проведением у персонала муниципальных организаций отдыха детей и их оздоровления тестирования методом полимеразной цепной реакции на наличие вируса COVID-19 и иммуноферментного анализа на наличие антител к вирусу COVID-19»;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на акарицидную обработку муниципальных организаций отдыха детей и  их оздоровления».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11. При организации профильных отрядов на базе образовательных учреждений средства могут быть направлены: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целях профилактики и устранения последствий распространения новой коронавирусной инфекции;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культурное обслуживание детей (посещение музеев, концертов, выставок, парков развлечений, аквапарков, зоопарков, концертов, цирков;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досуга детей в профильных отрядах;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 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целях профилактики и устранения последствий распространения новой коронавирусной инфекции.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12. При организации отдыха талантливых, одарённых детей, победителей конкурсов и олимпиад средства могут быть направлены: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путевок санаторно-курортные организации;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путевок в загородные лагеря отдыха, загородные оздоровительные лагеря.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В рамках данного направления возможны отклонения от установленной в подпунктах 8.1., 8.2. настоящего Постановления продолжительности смен.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13. При организации и проведении трудовых отрядов на базе образовательных учреждений средства могут быть направлены: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оплату труда обучающихся общеобразовательных учреждений, работающих  в трудовых отрядах;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на хозяйственно-бытовое обслуживание детей, прибывающих в лагере с дневным пребыванием детей (приобретение моющих и дезинфицирующих средств, мыла, ветоши, салфеток, одноразовых масок, одноразовых перчаток, аптечек для оказания первой медицинской помощи и других средств для проведения санитарно-противоэпидемиологических мероприятий, в т.ч. в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целях профилактики и устранения последствий распространения новой коронавирусной инфекции.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14. При организации и проведении учреждениями походов: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оплату проезда, на оплату транспортных услуг;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оплату проживания.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Расходы на организацию и проведение походов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15. При организации оздоровления и отдыха детей в оборонно-спортивных лагерях: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оздоровления и отдыха детей в оборонно–спортивных лагерях;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оплату проезда, на оплату транспортных услуг;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оплату проживания.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Расходы на организацию оздоровления и отдыха детей в оборонно-спортивных лагерях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16. При организации и проведении спортивных, лидерских, патриотических и кадетских сборов средства могут быть направлены;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продуктов питания;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организации питания;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оплату услуг сторонних организаций по проведению спортивных, лидерских, патриотических и кадетских сборов;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оплату проезда, на оплату транспортных услуг;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оплату проживания;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досуга детей;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подарочной и сувенирной продукции, не предназначенной для дальнейшей перепродажи.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Расходы на организацию и проведение спортивных, лидерских, патриотических и кадетских сборов могут включать расходы на питание, проезд и проживание лиц сопровождающих детей, ответственных за жизнь и здоровье детей, назначенных руководителем учреждения.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Расходы на организацию и проведение спортивных, лидерских, патриотических и кадетских сборов могут быть оплачены так же на условиях софинансирования со средствами  родителей либо средствами,  полученными от приносящей доход деятельности учреждений.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17. При организации и проведении культурно-массовых мероприятий средства могут быть направлены: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канцелярской продукции в целях организации массового досуга детей в каникулярное время;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на приобретение подарочной и сувенирной продукции, не предназначенной для дальнейшей перепродажи.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18. По всем формам отдыха и оздоровления детей, утвержденным настоящим Порядком, за счет средств местного бюджета возможна оплата проезда и оплата транспортных услуг, связанных с доставкой до места оздоровления и отдыха детей и лиц сопровождающих детей, ответственных за жизнь и здоровье детей, назначенных руководителями муниципальных бюджетных и автономных учреждений, оплата сопровождения группы детей медицинским работником.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19. Конкретные объемы субсидий и направления расходования субсидий на организацию отдыха и оздоровления детей определяются в соответствии с утвержденным администрацией Камышловского городского округа «Порядком определения  объема и условий предоставления  субсидий из бюджета Камышловского городского округа муниципальным бюджетным и автономным учреждениям на иные цели».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 xml:space="preserve">20. Средства, полученные из областного бюджета в форме субсидий, </w:t>
      </w:r>
      <w:r>
        <w:rPr>
          <w:rFonts w:cs="Times New Roman" w:ascii="Liberation Serif" w:hAnsi="Liberation Serif"/>
          <w:spacing w:val="-4"/>
          <w:sz w:val="28"/>
          <w:szCs w:val="28"/>
        </w:rPr>
        <w:t xml:space="preserve">бюджету Камышловского городского округа на организацию отдыха и оздоровления детей в каникулярное время и средств местного бюджета на организацию отдыха и оздоровления детей </w:t>
      </w:r>
      <w:r>
        <w:rPr>
          <w:rFonts w:cs="Times New Roman" w:ascii="Liberation Serif" w:hAnsi="Liberation Serif"/>
          <w:sz w:val="28"/>
          <w:szCs w:val="28"/>
        </w:rPr>
        <w:t>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 Российской Федерации.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cs="Times New Roman" w:ascii="Liberation Serif" w:hAnsi="Liberation Serif"/>
          <w:sz w:val="28"/>
          <w:szCs w:val="28"/>
        </w:rPr>
        <w:t>21.</w:t>
      </w:r>
      <w:r>
        <w:rPr>
          <w:rFonts w:ascii="Liberation Serif" w:hAnsi="Liberation Serif"/>
          <w:sz w:val="28"/>
          <w:szCs w:val="28"/>
        </w:rPr>
        <w:t xml:space="preserve"> В случае необходимости предусмотреть возможность оплаты стоимости путевки образовательной организацией, в которую обучающийся не зачислен: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- при замене Комитетом обучающегося одной образовательной организации, другим обучающимся из другой образовательной организации, в связи со сложившимися обстоятельствами;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- при организации отдыха и оздоровления талантливых, одаренных детей, победителей конкурсов и олимпиад.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headerReference w:type="default" r:id="rId6"/>
      <w:headerReference w:type="first" r:id="rId7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Corbe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5a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5d5a82"/>
    <w:pPr>
      <w:keepNext w:val="true"/>
      <w:numPr>
        <w:ilvl w:val="0"/>
        <w:numId w:val="1"/>
      </w:numPr>
      <w:spacing w:lineRule="auto" w:line="240" w:before="0" w:after="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Normal"/>
    <w:qFormat/>
    <w:rsid w:val="005d5a82"/>
    <w:pPr>
      <w:numPr>
        <w:ilvl w:val="1"/>
        <w:numId w:val="1"/>
      </w:numPr>
      <w:pBdr>
        <w:bottom w:val="single" w:sz="6" w:space="5" w:color="C9E3F6"/>
      </w:pBdr>
      <w:spacing w:lineRule="auto" w:line="240" w:before="0" w:after="135"/>
      <w:outlineLvl w:val="1"/>
    </w:pPr>
    <w:rPr>
      <w:rFonts w:ascii="Times New Roman" w:hAnsi="Times New Roman" w:eastAsia="Calibri" w:cs="Times New Roman"/>
      <w:b/>
      <w:bCs/>
      <w:color w:val="0B7FD6"/>
      <w:sz w:val="18"/>
      <w:szCs w:val="18"/>
    </w:rPr>
  </w:style>
  <w:style w:type="paragraph" w:styleId="3">
    <w:name w:val="Heading 3"/>
    <w:basedOn w:val="Normal"/>
    <w:next w:val="Normal"/>
    <w:qFormat/>
    <w:rsid w:val="005d5a82"/>
    <w:pPr>
      <w:keepNext w:val="true"/>
      <w:keepLines/>
      <w:numPr>
        <w:ilvl w:val="2"/>
        <w:numId w:val="1"/>
      </w:numPr>
      <w:spacing w:lineRule="auto" w:line="240" w:before="200" w:after="0"/>
      <w:outlineLvl w:val="2"/>
    </w:pPr>
    <w:rPr>
      <w:rFonts w:ascii="Cambria" w:hAnsi="Cambria" w:eastAsia="Calibri" w:cs="Times New Roman"/>
      <w:b/>
      <w:bCs/>
      <w:color w:val="4F81BD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5d5a82"/>
    <w:rPr>
      <w:rFonts w:ascii="Times New Roman" w:hAnsi="Times New Roman" w:cs="Times New Roman"/>
      <w:b/>
      <w:bCs/>
      <w:sz w:val="28"/>
      <w:szCs w:val="28"/>
    </w:rPr>
  </w:style>
  <w:style w:type="character" w:styleId="Style11" w:customStyle="1">
    <w:name w:val="Верхний колонтитул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Style12" w:customStyle="1">
    <w:name w:val="Основной текст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5d5a82"/>
    <w:rPr/>
  </w:style>
  <w:style w:type="character" w:styleId="Style13" w:customStyle="1">
    <w:name w:val="Нижний колонтитул Знак"/>
    <w:qFormat/>
    <w:rsid w:val="005d5a82"/>
    <w:rPr>
      <w:rFonts w:ascii="Times New Roman" w:hAnsi="Times New Roman" w:cs="Times New Roman"/>
      <w:sz w:val="24"/>
      <w:szCs w:val="24"/>
    </w:rPr>
  </w:style>
  <w:style w:type="character" w:styleId="Style14">
    <w:name w:val="Интернет-ссылка"/>
    <w:qFormat/>
    <w:rsid w:val="005d5a82"/>
    <w:rPr>
      <w:color w:val="0000FF"/>
      <w:u w:val="single"/>
    </w:rPr>
  </w:style>
  <w:style w:type="character" w:styleId="21" w:customStyle="1">
    <w:name w:val="Основной текст 2 Знак"/>
    <w:basedOn w:val="DefaultParagraphFont"/>
    <w:qFormat/>
    <w:rsid w:val="005d5a82"/>
    <w:rPr/>
  </w:style>
  <w:style w:type="character" w:styleId="Style15" w:customStyle="1">
    <w:name w:val="Текст выноски Знак"/>
    <w:qFormat/>
    <w:rsid w:val="005d5a82"/>
    <w:rPr>
      <w:rFonts w:ascii="Tahoma" w:hAnsi="Tahoma" w:cs="Tahoma"/>
      <w:sz w:val="16"/>
      <w:szCs w:val="16"/>
    </w:rPr>
  </w:style>
  <w:style w:type="character" w:styleId="Style16" w:customStyle="1">
    <w:name w:val="Цветовое выделение"/>
    <w:qFormat/>
    <w:rsid w:val="005d5a82"/>
    <w:rPr>
      <w:b/>
      <w:bCs/>
      <w:color w:val="26282F"/>
      <w:sz w:val="26"/>
      <w:szCs w:val="26"/>
    </w:rPr>
  </w:style>
  <w:style w:type="character" w:styleId="Style17" w:customStyle="1">
    <w:name w:val="Гипертекстовая ссылка"/>
    <w:qFormat/>
    <w:rsid w:val="005d5a82"/>
    <w:rPr>
      <w:color w:val="106BBE"/>
    </w:rPr>
  </w:style>
  <w:style w:type="character" w:styleId="22" w:customStyle="1">
    <w:name w:val="Заголовок 2 Знак"/>
    <w:qFormat/>
    <w:rsid w:val="005d5a82"/>
    <w:rPr>
      <w:rFonts w:ascii="Times New Roman" w:hAnsi="Times New Roman" w:eastAsia="Calibri"/>
      <w:b/>
      <w:bCs/>
      <w:color w:val="0B7FD6"/>
      <w:sz w:val="18"/>
      <w:szCs w:val="18"/>
    </w:rPr>
  </w:style>
  <w:style w:type="character" w:styleId="31" w:customStyle="1">
    <w:name w:val="Заголовок 3 Знак"/>
    <w:qFormat/>
    <w:rsid w:val="005d5a82"/>
    <w:rPr>
      <w:rFonts w:ascii="Cambria" w:hAnsi="Cambria" w:eastAsia="Calibri"/>
      <w:b/>
      <w:bCs/>
      <w:color w:val="4F81BD"/>
      <w:sz w:val="24"/>
      <w:szCs w:val="24"/>
    </w:rPr>
  </w:style>
  <w:style w:type="character" w:styleId="Strong">
    <w:name w:val="Strong"/>
    <w:qFormat/>
    <w:rsid w:val="005d5a82"/>
    <w:rPr>
      <w:rFonts w:cs="Times New Roman"/>
      <w:b/>
      <w:bCs/>
    </w:rPr>
  </w:style>
  <w:style w:type="character" w:styleId="Style18" w:customStyle="1">
    <w:name w:val="Текст сноски Знак"/>
    <w:qFormat/>
    <w:rsid w:val="005d5a82"/>
    <w:rPr>
      <w:rFonts w:ascii="Times New Roman" w:hAnsi="Times New Roman"/>
    </w:rPr>
  </w:style>
  <w:style w:type="character" w:styleId="Style19" w:customStyle="1">
    <w:name w:val="Привязка сноски"/>
    <w:qFormat/>
    <w:rsid w:val="005d5a82"/>
    <w:rPr>
      <w:vertAlign w:val="superscript"/>
    </w:rPr>
  </w:style>
  <w:style w:type="character" w:styleId="FootnoteCharacters">
    <w:name w:val="Footnote Characters"/>
    <w:qFormat/>
    <w:rsid w:val="005d5a82"/>
    <w:rPr>
      <w:sz w:val="13"/>
      <w:vertAlign w:val="superscript"/>
    </w:rPr>
  </w:style>
  <w:style w:type="character" w:styleId="Style20" w:customStyle="1">
    <w:name w:val="Активная гипертекстовая ссылка"/>
    <w:qFormat/>
    <w:rsid w:val="005d5a82"/>
    <w:rPr>
      <w:color w:val="106BBE"/>
      <w:u w:val="single"/>
    </w:rPr>
  </w:style>
  <w:style w:type="character" w:styleId="Style21" w:customStyle="1">
    <w:name w:val="Знак Знак"/>
    <w:qFormat/>
    <w:rsid w:val="005d5a82"/>
    <w:rPr>
      <w:sz w:val="24"/>
    </w:rPr>
  </w:style>
  <w:style w:type="character" w:styleId="12" w:customStyle="1">
    <w:name w:val="Знак Знак1"/>
    <w:qFormat/>
    <w:rsid w:val="005d5a82"/>
    <w:rPr/>
  </w:style>
  <w:style w:type="character" w:styleId="Style22" w:customStyle="1">
    <w:name w:val="Основной текст + Полужирный"/>
    <w:qFormat/>
    <w:rsid w:val="005d5a82"/>
    <w:rPr>
      <w:rFonts w:ascii="Times New Roman" w:hAnsi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Style23" w:customStyle="1">
    <w:name w:val="Основной текст с отступом Знак"/>
    <w:qFormat/>
    <w:rsid w:val="005d5a82"/>
    <w:rPr>
      <w:rFonts w:cs="Calibri"/>
      <w:sz w:val="22"/>
      <w:szCs w:val="22"/>
    </w:rPr>
  </w:style>
  <w:style w:type="character" w:styleId="WWCharLFO2LVL1" w:customStyle="1">
    <w:name w:val="WW_CharLFO2LVL1"/>
    <w:qFormat/>
    <w:rsid w:val="005d5a82"/>
    <w:rPr>
      <w:rFonts w:ascii="Symbol" w:hAnsi="Symbol"/>
    </w:rPr>
  </w:style>
  <w:style w:type="character" w:styleId="WWCharLFO2LVL2" w:customStyle="1">
    <w:name w:val="WW_CharLFO2LVL2"/>
    <w:qFormat/>
    <w:rsid w:val="005d5a82"/>
    <w:rPr>
      <w:rFonts w:ascii="Courier New" w:hAnsi="Courier New" w:cs="Courier New"/>
    </w:rPr>
  </w:style>
  <w:style w:type="character" w:styleId="WWCharLFO2LVL3" w:customStyle="1">
    <w:name w:val="WW_CharLFO2LVL3"/>
    <w:qFormat/>
    <w:rsid w:val="005d5a82"/>
    <w:rPr>
      <w:rFonts w:ascii="Wingdings" w:hAnsi="Wingdings"/>
    </w:rPr>
  </w:style>
  <w:style w:type="character" w:styleId="WWCharLFO2LVL4" w:customStyle="1">
    <w:name w:val="WW_CharLFO2LVL4"/>
    <w:qFormat/>
    <w:rsid w:val="005d5a82"/>
    <w:rPr>
      <w:rFonts w:ascii="Symbol" w:hAnsi="Symbol"/>
    </w:rPr>
  </w:style>
  <w:style w:type="character" w:styleId="WWCharLFO2LVL5" w:customStyle="1">
    <w:name w:val="WW_CharLFO2LVL5"/>
    <w:qFormat/>
    <w:rsid w:val="005d5a82"/>
    <w:rPr>
      <w:rFonts w:ascii="Courier New" w:hAnsi="Courier New" w:cs="Courier New"/>
    </w:rPr>
  </w:style>
  <w:style w:type="character" w:styleId="WWCharLFO2LVL6" w:customStyle="1">
    <w:name w:val="WW_CharLFO2LVL6"/>
    <w:qFormat/>
    <w:rsid w:val="005d5a82"/>
    <w:rPr>
      <w:rFonts w:ascii="Wingdings" w:hAnsi="Wingdings"/>
    </w:rPr>
  </w:style>
  <w:style w:type="character" w:styleId="WWCharLFO2LVL7" w:customStyle="1">
    <w:name w:val="WW_CharLFO2LVL7"/>
    <w:qFormat/>
    <w:rsid w:val="005d5a82"/>
    <w:rPr>
      <w:rFonts w:ascii="Symbol" w:hAnsi="Symbol"/>
    </w:rPr>
  </w:style>
  <w:style w:type="character" w:styleId="WWCharLFO2LVL8" w:customStyle="1">
    <w:name w:val="WW_CharLFO2LVL8"/>
    <w:qFormat/>
    <w:rsid w:val="005d5a82"/>
    <w:rPr>
      <w:rFonts w:ascii="Courier New" w:hAnsi="Courier New" w:cs="Courier New"/>
    </w:rPr>
  </w:style>
  <w:style w:type="character" w:styleId="WWCharLFO2LVL9" w:customStyle="1">
    <w:name w:val="WW_CharLFO2LVL9"/>
    <w:qFormat/>
    <w:rsid w:val="005d5a82"/>
    <w:rPr>
      <w:rFonts w:ascii="Wingdings" w:hAnsi="Wingdings"/>
    </w:rPr>
  </w:style>
  <w:style w:type="character" w:styleId="WWCharLFO4LVL1" w:customStyle="1">
    <w:name w:val="WW_CharLFO4LVL1"/>
    <w:qFormat/>
    <w:rsid w:val="005d5a82"/>
    <w:rPr>
      <w:rFonts w:ascii="Symbol" w:hAnsi="Symbol"/>
    </w:rPr>
  </w:style>
  <w:style w:type="character" w:styleId="WWCharLFO4LVL2" w:customStyle="1">
    <w:name w:val="WW_CharLFO4LVL2"/>
    <w:qFormat/>
    <w:rsid w:val="005d5a82"/>
    <w:rPr>
      <w:rFonts w:ascii="Courier New" w:hAnsi="Courier New" w:cs="Courier New"/>
    </w:rPr>
  </w:style>
  <w:style w:type="character" w:styleId="WWCharLFO4LVL3" w:customStyle="1">
    <w:name w:val="WW_CharLFO4LVL3"/>
    <w:qFormat/>
    <w:rsid w:val="005d5a82"/>
    <w:rPr>
      <w:rFonts w:ascii="Wingdings" w:hAnsi="Wingdings"/>
    </w:rPr>
  </w:style>
  <w:style w:type="character" w:styleId="WWCharLFO4LVL4" w:customStyle="1">
    <w:name w:val="WW_CharLFO4LVL4"/>
    <w:qFormat/>
    <w:rsid w:val="005d5a82"/>
    <w:rPr>
      <w:rFonts w:ascii="Symbol" w:hAnsi="Symbol"/>
    </w:rPr>
  </w:style>
  <w:style w:type="character" w:styleId="WWCharLFO4LVL5" w:customStyle="1">
    <w:name w:val="WW_CharLFO4LVL5"/>
    <w:qFormat/>
    <w:rsid w:val="005d5a82"/>
    <w:rPr>
      <w:rFonts w:ascii="Courier New" w:hAnsi="Courier New" w:cs="Courier New"/>
    </w:rPr>
  </w:style>
  <w:style w:type="character" w:styleId="WWCharLFO4LVL6" w:customStyle="1">
    <w:name w:val="WW_CharLFO4LVL6"/>
    <w:qFormat/>
    <w:rsid w:val="005d5a82"/>
    <w:rPr>
      <w:rFonts w:ascii="Wingdings" w:hAnsi="Wingdings"/>
    </w:rPr>
  </w:style>
  <w:style w:type="character" w:styleId="WWCharLFO4LVL7" w:customStyle="1">
    <w:name w:val="WW_CharLFO4LVL7"/>
    <w:qFormat/>
    <w:rsid w:val="005d5a82"/>
    <w:rPr>
      <w:rFonts w:ascii="Symbol" w:hAnsi="Symbol"/>
    </w:rPr>
  </w:style>
  <w:style w:type="character" w:styleId="WWCharLFO4LVL8" w:customStyle="1">
    <w:name w:val="WW_CharLFO4LVL8"/>
    <w:qFormat/>
    <w:rsid w:val="005d5a82"/>
    <w:rPr>
      <w:rFonts w:ascii="Courier New" w:hAnsi="Courier New" w:cs="Courier New"/>
    </w:rPr>
  </w:style>
  <w:style w:type="character" w:styleId="WWCharLFO4LVL9" w:customStyle="1">
    <w:name w:val="WW_CharLFO4LVL9"/>
    <w:qFormat/>
    <w:rsid w:val="005d5a82"/>
    <w:rPr>
      <w:rFonts w:ascii="Wingdings" w:hAnsi="Wingdings"/>
    </w:rPr>
  </w:style>
  <w:style w:type="character" w:styleId="WWCharLFO6LVL1" w:customStyle="1">
    <w:name w:val="WW_CharLFO6LVL1"/>
    <w:qFormat/>
    <w:rsid w:val="005d5a82"/>
    <w:rPr>
      <w:rFonts w:ascii="Symbol" w:hAnsi="Symbol"/>
    </w:rPr>
  </w:style>
  <w:style w:type="character" w:styleId="WWCharLFO7LVL1" w:customStyle="1">
    <w:name w:val="WW_CharLFO7LVL1"/>
    <w:qFormat/>
    <w:rsid w:val="005d5a82"/>
    <w:rPr>
      <w:rFonts w:ascii="Symbol" w:hAnsi="Symbol"/>
    </w:rPr>
  </w:style>
  <w:style w:type="character" w:styleId="WWCharLFO8LVL1" w:customStyle="1">
    <w:name w:val="WW_CharLFO8LVL1"/>
    <w:qFormat/>
    <w:rsid w:val="005d5a82"/>
    <w:rPr>
      <w:rFonts w:ascii="Symbol" w:hAnsi="Symbol"/>
    </w:rPr>
  </w:style>
  <w:style w:type="character" w:styleId="WWCharLFO9LVL1" w:customStyle="1">
    <w:name w:val="WW_CharLFO9LVL1"/>
    <w:qFormat/>
    <w:rsid w:val="005d5a82"/>
    <w:rPr>
      <w:rFonts w:ascii="Symbol" w:hAnsi="Symbol"/>
    </w:rPr>
  </w:style>
  <w:style w:type="character" w:styleId="WWCharLFO10LVL1" w:customStyle="1">
    <w:name w:val="WW_CharLFO10LVL1"/>
    <w:qFormat/>
    <w:rsid w:val="005d5a82"/>
    <w:rPr>
      <w:rFonts w:ascii="Symbol" w:hAnsi="Symbol"/>
    </w:rPr>
  </w:style>
  <w:style w:type="character" w:styleId="WWCharLFO11LVL1" w:customStyle="1">
    <w:name w:val="WW_CharLFO11LVL1"/>
    <w:qFormat/>
    <w:rsid w:val="005d5a82"/>
    <w:rPr>
      <w:rFonts w:ascii="Symbol" w:hAnsi="Symbol"/>
    </w:rPr>
  </w:style>
  <w:style w:type="character" w:styleId="WWCharLFO12LVL1" w:customStyle="1">
    <w:name w:val="WW_CharLFO12LVL1"/>
    <w:qFormat/>
    <w:rsid w:val="005d5a82"/>
    <w:rPr>
      <w:rFonts w:ascii="Symbol" w:hAnsi="Symbol"/>
    </w:rPr>
  </w:style>
  <w:style w:type="character" w:styleId="Style24" w:customStyle="1">
    <w:name w:val="Символ сноски"/>
    <w:qFormat/>
    <w:rsid w:val="005d5a82"/>
    <w:rPr/>
  </w:style>
  <w:style w:type="character" w:styleId="Style25">
    <w:name w:val="Основной шрифт абзаца"/>
    <w:qFormat/>
    <w:rPr/>
  </w:style>
  <w:style w:type="paragraph" w:styleId="Style26" w:customStyle="1">
    <w:name w:val="Заголовок"/>
    <w:basedOn w:val="Normal"/>
    <w:next w:val="Style27"/>
    <w:qFormat/>
    <w:rsid w:val="005d5a82"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7">
    <w:name w:val="Body Text"/>
    <w:basedOn w:val="Normal"/>
    <w:rsid w:val="005d5a82"/>
    <w:pPr>
      <w:spacing w:lineRule="auto" w:line="192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28">
    <w:name w:val="List"/>
    <w:basedOn w:val="Style27"/>
    <w:pPr/>
    <w:rPr>
      <w:rFonts w:ascii="PT Astra Serif" w:hAnsi="PT Astra Serif" w:cs="Noto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32" w:customStyle="1">
    <w:name w:val="заголовок 3"/>
    <w:basedOn w:val="Normal"/>
    <w:next w:val="Normal"/>
    <w:qFormat/>
    <w:rsid w:val="005d5a82"/>
    <w:pPr>
      <w:keepNext w:val="true"/>
      <w:spacing w:lineRule="auto" w:line="192" w:before="0" w:after="0"/>
    </w:pPr>
    <w:rPr>
      <w:rFonts w:cs="Times New Roman"/>
      <w:b/>
      <w:bCs/>
      <w:sz w:val="27"/>
      <w:szCs w:val="27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rsid w:val="005d5a82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23" w:customStyle="1">
    <w:name w:val="заголовок 2"/>
    <w:basedOn w:val="Normal"/>
    <w:next w:val="Normal"/>
    <w:qFormat/>
    <w:rsid w:val="005d5a82"/>
    <w:pPr>
      <w:keepNext w:val="true"/>
      <w:spacing w:lineRule="auto" w:line="192" w:before="0" w:after="0"/>
      <w:jc w:val="center"/>
    </w:pPr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qFormat/>
    <w:rsid w:val="005d5a82"/>
    <w:pPr>
      <w:ind w:left="720" w:hanging="0"/>
    </w:pPr>
    <w:rPr>
      <w:rFonts w:eastAsia="Calibri"/>
    </w:rPr>
  </w:style>
  <w:style w:type="paragraph" w:styleId="Style33">
    <w:name w:val="Footer"/>
    <w:basedOn w:val="Normal"/>
    <w:rsid w:val="005d5a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ConsPlusNonformat" w:customStyle="1">
    <w:name w:val="ConsPlusNonformat"/>
    <w:qFormat/>
    <w:rsid w:val="005d5a82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5d5a8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odyText2">
    <w:name w:val="Body Text 2"/>
    <w:basedOn w:val="Normal"/>
    <w:qFormat/>
    <w:rsid w:val="005d5a82"/>
    <w:pPr>
      <w:spacing w:lineRule="auto" w:line="480" w:before="0" w:after="120"/>
    </w:pPr>
    <w:rPr/>
  </w:style>
  <w:style w:type="paragraph" w:styleId="BalloonText">
    <w:name w:val="Balloon Text"/>
    <w:basedOn w:val="Normal"/>
    <w:qFormat/>
    <w:rsid w:val="005d5a8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BodyTextIndent3">
    <w:name w:val="Body Text Indent 3"/>
    <w:basedOn w:val="Normal"/>
    <w:qFormat/>
    <w:rsid w:val="005d5a82"/>
    <w:pPr>
      <w:spacing w:lineRule="auto" w:line="240" w:before="0" w:after="120"/>
      <w:ind w:left="283" w:hanging="0"/>
    </w:pPr>
    <w:rPr>
      <w:rFonts w:ascii="Times New Roman" w:hAnsi="Times New Roman" w:cs="Times New Roman"/>
      <w:sz w:val="16"/>
      <w:szCs w:val="16"/>
    </w:rPr>
  </w:style>
  <w:style w:type="paragraph" w:styleId="ConsPlusTitle" w:customStyle="1">
    <w:name w:val="ConsPlusTitle"/>
    <w:qFormat/>
    <w:rsid w:val="005d5a8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d5a82"/>
    <w:pPr>
      <w:spacing w:lineRule="auto" w:line="240" w:before="0" w:after="0"/>
    </w:pPr>
    <w:rPr>
      <w:rFonts w:ascii="Times New Roman" w:hAnsi="Times New Roman" w:eastAsia="Calibri" w:cs="Times New Roman"/>
      <w:sz w:val="24"/>
      <w:szCs w:val="24"/>
    </w:rPr>
  </w:style>
  <w:style w:type="paragraph" w:styleId="Style34" w:customStyle="1">
    <w:name w:val="Нормальный (таблица)"/>
    <w:basedOn w:val="Normal"/>
    <w:next w:val="Normal"/>
    <w:qFormat/>
    <w:rsid w:val="005d5a82"/>
    <w:pPr>
      <w:spacing w:lineRule="auto" w:line="240" w:before="0" w:after="0"/>
      <w:jc w:val="both"/>
    </w:pPr>
    <w:rPr>
      <w:rFonts w:ascii="Arial" w:hAnsi="Arial" w:cs="Times New Roman"/>
      <w:sz w:val="24"/>
      <w:szCs w:val="24"/>
    </w:rPr>
  </w:style>
  <w:style w:type="paragraph" w:styleId="Style35" w:customStyle="1">
    <w:name w:val="Прижатый влево"/>
    <w:basedOn w:val="Normal"/>
    <w:next w:val="Normal"/>
    <w:qFormat/>
    <w:rsid w:val="005d5a82"/>
    <w:pPr>
      <w:spacing w:lineRule="auto" w:line="240" w:before="0" w:after="0"/>
    </w:pPr>
    <w:rPr>
      <w:rFonts w:ascii="Arial" w:hAnsi="Arial" w:cs="Times New Roman"/>
      <w:sz w:val="24"/>
      <w:szCs w:val="24"/>
    </w:rPr>
  </w:style>
  <w:style w:type="paragraph" w:styleId="Style36" w:customStyle="1">
    <w:name w:val="Таблицы (моноширинный)"/>
    <w:basedOn w:val="Normal"/>
    <w:next w:val="Normal"/>
    <w:qFormat/>
    <w:rsid w:val="005d5a82"/>
    <w:pPr>
      <w:widowControl w:val="false"/>
      <w:spacing w:lineRule="auto" w:line="240" w:before="0" w:after="0"/>
      <w:jc w:val="both"/>
    </w:pPr>
    <w:rPr>
      <w:rFonts w:ascii="Courier New" w:hAnsi="Courier New" w:cs="Courier New"/>
    </w:rPr>
  </w:style>
  <w:style w:type="paragraph" w:styleId="ConsPlusNormal" w:customStyle="1">
    <w:name w:val="ConsPlusNormal"/>
    <w:qFormat/>
    <w:rsid w:val="005d5a8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13" w:customStyle="1">
    <w:name w:val="Знак1 Знак Знак Знак Знак Знак Знак"/>
    <w:basedOn w:val="Normal"/>
    <w:qFormat/>
    <w:rsid w:val="005d5a82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37">
    <w:name w:val="Footnote Text"/>
    <w:basedOn w:val="Normal"/>
    <w:qFormat/>
    <w:rsid w:val="005d5a82"/>
    <w:pPr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4" w:customStyle="1">
    <w:name w:val="Абзац списка1"/>
    <w:basedOn w:val="Normal"/>
    <w:qFormat/>
    <w:rsid w:val="005d5a82"/>
    <w:pPr>
      <w:ind w:left="720" w:hanging="0"/>
    </w:pPr>
    <w:rPr>
      <w:rFonts w:cs="Times New Roman"/>
      <w:lang w:eastAsia="en-US"/>
    </w:rPr>
  </w:style>
  <w:style w:type="paragraph" w:styleId="Fn2r" w:customStyle="1">
    <w:name w:val="fn2r"/>
    <w:basedOn w:val="Normal"/>
    <w:qFormat/>
    <w:rsid w:val="005d5a82"/>
    <w:pPr>
      <w:spacing w:lineRule="auto" w:line="240" w:before="100" w:after="100"/>
    </w:pPr>
    <w:rPr>
      <w:rFonts w:ascii="Times New Roman" w:hAnsi="Times New Roman" w:cs="Times New Roman"/>
      <w:sz w:val="24"/>
      <w:szCs w:val="24"/>
    </w:rPr>
  </w:style>
  <w:style w:type="paragraph" w:styleId="Style38" w:customStyle="1">
    <w:name w:val="Знак Знак Знак Знак Знак Знак"/>
    <w:basedOn w:val="Normal"/>
    <w:qFormat/>
    <w:rsid w:val="005d5a82"/>
    <w:pPr>
      <w:spacing w:lineRule="exact" w:line="240" w:before="0" w:after="160"/>
    </w:pPr>
    <w:rPr>
      <w:rFonts w:ascii="Corbel" w:hAnsi="Corbel" w:eastAsia="Calibri" w:cs="Wingdings"/>
      <w:sz w:val="24"/>
      <w:szCs w:val="24"/>
      <w:lang w:val="en-US" w:eastAsia="en-US"/>
    </w:rPr>
  </w:style>
  <w:style w:type="paragraph" w:styleId="Style39" w:customStyle="1">
    <w:name w:val="Знак"/>
    <w:basedOn w:val="Normal"/>
    <w:qFormat/>
    <w:rsid w:val="005d5a82"/>
    <w:pPr>
      <w:spacing w:lineRule="auto" w:line="240"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24" w:customStyle="1">
    <w:name w:val="Абзац списка2"/>
    <w:basedOn w:val="Normal"/>
    <w:qFormat/>
    <w:rsid w:val="005d5a82"/>
    <w:pPr>
      <w:spacing w:lineRule="auto" w:line="240" w:before="0" w:after="0"/>
      <w:ind w:left="720" w:hanging="0"/>
    </w:pPr>
    <w:rPr>
      <w:rFonts w:ascii="Times New Roman" w:hAnsi="Times New Roman" w:cs="Times New Roman"/>
      <w:sz w:val="24"/>
      <w:szCs w:val="24"/>
    </w:rPr>
  </w:style>
  <w:style w:type="paragraph" w:styleId="111" w:customStyle="1">
    <w:name w:val="Знак1 Знак Знак Знак Знак Знак Знак1"/>
    <w:basedOn w:val="Normal"/>
    <w:qFormat/>
    <w:rsid w:val="005d5a82"/>
    <w:pPr>
      <w:spacing w:lineRule="exact" w:line="240" w:before="0" w:after="16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15" w:customStyle="1">
    <w:name w:val="Знак1"/>
    <w:basedOn w:val="Normal"/>
    <w:qFormat/>
    <w:rsid w:val="005d5a82"/>
    <w:pPr>
      <w:spacing w:lineRule="exact" w:line="240" w:before="0" w:after="160"/>
    </w:pPr>
    <w:rPr>
      <w:rFonts w:ascii="Verdana" w:hAnsi="Verdana" w:eastAsia="Calibri" w:cs="Times New Roman"/>
      <w:sz w:val="20"/>
      <w:szCs w:val="20"/>
      <w:lang w:val="en-US" w:eastAsia="en-US"/>
    </w:rPr>
  </w:style>
  <w:style w:type="paragraph" w:styleId="Style40">
    <w:name w:val="Body Text Indent"/>
    <w:basedOn w:val="Normal"/>
    <w:rsid w:val="005d5a82"/>
    <w:pPr>
      <w:spacing w:before="0" w:after="120"/>
      <w:ind w:left="283" w:hanging="0"/>
    </w:pPr>
    <w:rPr>
      <w:rFonts w:cs="Times New Roman"/>
    </w:rPr>
  </w:style>
  <w:style w:type="paragraph" w:styleId="Style4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9256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1"/>
    <w:basedOn w:val="a1"/>
    <w:uiPriority w:val="59"/>
    <w:rsid w:val="00f412c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Сетка таблицы2"/>
    <w:basedOn w:val="a1"/>
    <w:uiPriority w:val="59"/>
    <w:rsid w:val="0011076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">
    <w:name w:val="Сетка таблицы3"/>
    <w:basedOn w:val="a1"/>
    <w:uiPriority w:val="59"/>
    <w:rsid w:val="008b317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B8D21B1BD9B731F99BB4B89D30B99EBF769CB0871D1F5D8010A64972w0G" TargetMode="External"/><Relationship Id="rId4" Type="http://schemas.openxmlformats.org/officeDocument/2006/relationships/hyperlink" Target="https://zol-edu.egov66.ru/" TargetMode="External"/><Relationship Id="rId5" Type="http://schemas.openxmlformats.org/officeDocument/2006/relationships/hyperlink" Target="http://kamobr.ru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1E06-0C67-40C0-95E9-7B5780C1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Application>LibreOffice/6.4.7.2$Linux_X86_64 LibreOffice_project/40$Build-2</Application>
  <Pages>22</Pages>
  <Words>7345</Words>
  <Characters>53001</Characters>
  <CharactersWithSpaces>59934</CharactersWithSpaces>
  <Paragraphs>708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2019-02-19T04:01:00Z</dcterms:created>
  <dc:creator>User</dc:creator>
  <dc:description/>
  <dc:language>ru-RU</dc:language>
  <cp:lastModifiedBy/>
  <cp:lastPrinted>2022-02-01T09:51:16Z</cp:lastPrinted>
  <dcterms:modified xsi:type="dcterms:W3CDTF">2022-02-01T10:05:22Z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