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ind w:left="0" w:right="0" w:hanging="0"/>
        <w:jc w:val="center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Style23"/>
        <w:spacing w:before="0" w:after="0"/>
        <w:ind w:left="0" w:right="0" w:hanging="0"/>
        <w:rPr/>
      </w:pPr>
      <w:bookmarkStart w:id="0" w:name="__DdeLink__35369_2389077332"/>
      <w:bookmarkStart w:id="1" w:name="_GoBack"/>
      <w:bookmarkEnd w:id="1"/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val="en-US" w:eastAsia="ru-RU"/>
        </w:rPr>
        <w:t>19.</w:t>
      </w: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val="ru-RU" w:eastAsia="ru-RU"/>
        </w:rPr>
        <w:t xml:space="preserve">07.2019 </w:t>
      </w: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 xml:space="preserve"> N </w:t>
      </w:r>
      <w:bookmarkEnd w:id="0"/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val="en-US" w:eastAsia="ru-RU"/>
        </w:rPr>
        <w:t>653</w:t>
      </w:r>
    </w:p>
    <w:p>
      <w:pPr>
        <w:pStyle w:val="Style23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3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3"/>
        <w:spacing w:before="0" w:after="0"/>
        <w:ind w:left="0" w:right="0" w:hanging="0"/>
        <w:jc w:val="center"/>
        <w:rPr>
          <w:i w:val="false"/>
          <w:i w:val="false"/>
          <w:iCs w:val="false"/>
        </w:rPr>
      </w:pPr>
      <w:bookmarkStart w:id="2" w:name="__DdeLink__15171_4182005996"/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формировании и ведении единого перечня категорированных </w:t>
      </w:r>
    </w:p>
    <w:p>
      <w:pPr>
        <w:pStyle w:val="Style23"/>
        <w:spacing w:before="0" w:after="0"/>
        <w:ind w:left="0" w:right="0" w:hanging="0"/>
        <w:jc w:val="center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и паспортизированных объектов (территорий), находящихся </w:t>
      </w:r>
    </w:p>
    <w:p>
      <w:pPr>
        <w:pStyle w:val="Style23"/>
        <w:spacing w:before="0" w:after="0"/>
        <w:ind w:left="0" w:right="0" w:hanging="0"/>
        <w:jc w:val="center"/>
        <w:rPr>
          <w:i w:val="false"/>
          <w:i w:val="false"/>
          <w:iCs w:val="false"/>
        </w:rPr>
      </w:pPr>
      <w:bookmarkStart w:id="3" w:name="__DdeLink__15171_4182005996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в муниципальной собственности Камышловского городского округа</w:t>
      </w:r>
      <w:bookmarkEnd w:id="3"/>
    </w:p>
    <w:p>
      <w:pPr>
        <w:pStyle w:val="Style23"/>
        <w:spacing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3"/>
        <w:spacing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3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частью 4 статьи 5.2. Федерального закона от 06.03.2006 № 35-Ф3 «О противодействии терроризму», пункта 9.8, раздела III протокола совместного заседания антитеррористической комиссии в Свердловской области и оперативного штаба в Свердловской области 23 апреля 2019 года от 26.04.2019 № 2, в целях решения вопросов местного значения по участию в профилактике терроризма, а также в минимизации и (или) ликвидации последствий его проявлений на территории Камышловского городского округа, руководствуясь п.п. 8 п. 1 статьи 6 Устава Камышловского городского округа, </w:t>
      </w: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spacing w:before="0" w:after="0"/>
        <w:ind w:left="0" w:right="0" w:hanging="0"/>
        <w:jc w:val="both"/>
        <w:rPr/>
      </w:pPr>
      <w:r>
        <w:rPr>
          <w:rFonts w:ascii="Liberation Serif" w:hAnsi="Liberation Serif"/>
          <w:b/>
          <w:sz w:val="28"/>
          <w:szCs w:val="28"/>
        </w:rPr>
        <w:t>ПОСТАНОВЛЯ</w:t>
      </w:r>
      <w:r>
        <w:rPr>
          <w:rFonts w:ascii="Liberation Serif" w:hAnsi="Liberation Serif"/>
          <w:b/>
          <w:sz w:val="28"/>
          <w:szCs w:val="28"/>
        </w:rPr>
        <w:t>ЕТ</w:t>
      </w:r>
      <w:r>
        <w:rPr>
          <w:rFonts w:ascii="Liberation Serif" w:hAnsi="Liberation Serif"/>
          <w:b/>
          <w:sz w:val="28"/>
          <w:szCs w:val="28"/>
        </w:rPr>
        <w:t>:</w:t>
      </w:r>
    </w:p>
    <w:p>
      <w:pPr>
        <w:pStyle w:val="Style23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Утвердить:</w:t>
      </w:r>
    </w:p>
    <w:p>
      <w:pPr>
        <w:pStyle w:val="Style23"/>
        <w:spacing w:before="0" w:after="0"/>
        <w:ind w:firstLine="567"/>
        <w:jc w:val="both"/>
        <w:rPr/>
      </w:pPr>
      <w:r>
        <w:rPr>
          <w:rFonts w:ascii="Liberation Serif" w:hAnsi="Liberation Serif"/>
          <w:sz w:val="28"/>
          <w:szCs w:val="28"/>
        </w:rPr>
        <w:t>Правила формирования и ведения перечня антитеррористической защищённости объектов (территорий), находящихся в муниципальной собственности Камышловского городского округа (приложение 1);</w:t>
      </w:r>
    </w:p>
    <w:p>
      <w:pPr>
        <w:pStyle w:val="Style23"/>
        <w:spacing w:before="0" w:after="0"/>
        <w:ind w:firstLine="567"/>
        <w:jc w:val="both"/>
        <w:rPr/>
      </w:pPr>
      <w:r>
        <w:rPr>
          <w:rFonts w:ascii="Liberation Serif" w:hAnsi="Liberation Serif"/>
          <w:sz w:val="28"/>
          <w:szCs w:val="28"/>
        </w:rPr>
        <w:t>Форму перечня антитеррористической защищённости объектов (территорий), находящихся в муниципальной собственности Камышловского городского округа (далее - перечень) (приложение 2);</w:t>
      </w:r>
    </w:p>
    <w:p>
      <w:pPr>
        <w:pStyle w:val="Style23"/>
        <w:spacing w:before="0" w:after="0"/>
        <w:ind w:firstLine="567"/>
        <w:jc w:val="both"/>
        <w:rPr/>
      </w:pPr>
      <w:r>
        <w:rPr>
          <w:rFonts w:ascii="Liberation Serif" w:hAnsi="Liberation Serif"/>
          <w:sz w:val="28"/>
          <w:szCs w:val="28"/>
        </w:rPr>
        <w:t>Форму уведомления о включении объекта в перечень антитеррористической защищённости объектов (территорий), находящихся в муниципальной собственности Камышловского городского округа (изменении сведений об объекте, содержащихся в перечне антитеррористической защищённости объектов (территорий), находящихся в муниципальной собственности Камышловского городского округа, исключении объекта (территории) из перечня) (приложение 3).</w:t>
      </w:r>
    </w:p>
    <w:p>
      <w:pPr>
        <w:pStyle w:val="Style23"/>
        <w:spacing w:before="0" w:after="0"/>
        <w:ind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2. Рекомендовать руководителям муниципальных учреждений Камышловского городского округа направить в адрес главы Камышловского городского округа уведомления о включении подведомственных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объектов (территории) в перечень антитеррористической защищённости объектов (территорий), находящихся в муниципальной собственности Камышловского городского округа, в срок до 01.10.2019 года.</w:t>
      </w:r>
    </w:p>
    <w:p>
      <w:pPr>
        <w:pStyle w:val="Style23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разместить на официальном сайте Камышловского городского округа в сети «Интернет».</w:t>
      </w:r>
    </w:p>
    <w:p>
      <w:pPr>
        <w:pStyle w:val="Style23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постановления оставляю за собой.</w:t>
      </w:r>
    </w:p>
    <w:p>
      <w:pPr>
        <w:pStyle w:val="Style23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before="0" w:after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Глава Камышловского городского округа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548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4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6">
    <w:name w:val="Текст выноски"/>
    <w:basedOn w:val="Style23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LibreOffice/6.1.4.2$Windows_X86_64 LibreOffice_project/9d0f32d1f0b509096fd65e0d4bec26ddd1938fd3</Application>
  <Pages>2</Pages>
  <Words>277</Words>
  <Characters>2092</Characters>
  <CharactersWithSpaces>2388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2019-07-17T08:14:00Z</dcterms:created>
  <dc:creator>Александр</dc:creator>
  <dc:description/>
  <dc:language>ru-RU</dc:language>
  <cp:lastModifiedBy/>
  <cp:lastPrinted>2019-07-19T11:33:54Z</cp:lastPrinted>
  <dcterms:modified xsi:type="dcterms:W3CDTF">2019-07-19T11:37:21Z</dcterms:modified>
  <cp:revision>14</cp:revision>
  <dc:subject/>
  <dc:title/>
</cp:coreProperties>
</file>