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jc w:val="center"/>
        <w:rPr/>
      </w:pPr>
      <w:r>
        <w:rPr>
          <w:rStyle w:val="Style18"/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jc w:val="center"/>
        <w:rPr/>
      </w:pPr>
      <w:r>
        <w:rPr>
          <w:rStyle w:val="Style18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9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widowControl/>
        <w:jc w:val="both"/>
        <w:rPr>
          <w:iCs/>
        </w:rPr>
      </w:pP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1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3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4"/>
        </w:rPr>
        <w:t>.12.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 xml:space="preserve">2022 N 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12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1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color w:val="000000"/>
          <w:sz w:val="28"/>
          <w:szCs w:val="28"/>
        </w:rPr>
        <w:t>8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</w:r>
    </w:p>
    <w:p>
      <w:pPr>
        <w:pStyle w:val="ConsPlusTitle"/>
        <w:jc w:val="center"/>
        <w:rPr>
          <w:i w:val="false"/>
          <w:i w:val="false"/>
          <w:iCs w:val="false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>О внесении изменений в состав Координационного совета стратегического развития территории Камышловского городского округа и с</w:t>
      </w:r>
      <w:r>
        <w:rPr>
          <w:rFonts w:cs="Liberation Serif" w:ascii="Liberation Serif" w:hAnsi="Liberation Serif"/>
          <w:i w:val="false"/>
          <w:iCs w:val="false"/>
          <w:color w:val="000000"/>
          <w:spacing w:val="-1"/>
          <w:sz w:val="28"/>
          <w:szCs w:val="28"/>
        </w:rPr>
        <w:t>писок руководителей экспертных</w:t>
      </w:r>
      <w:r>
        <w:rPr>
          <w:rFonts w:cs="Liberation Serif" w:ascii="Liberation Serif" w:hAnsi="Liberation Serif"/>
          <w:i w:val="false"/>
          <w:iCs w:val="false"/>
          <w:color w:val="000000"/>
          <w:spacing w:val="1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pacing w:val="-2"/>
          <w:sz w:val="28"/>
          <w:szCs w:val="28"/>
        </w:rPr>
        <w:t>советов</w:t>
      </w:r>
      <w:r>
        <w:rPr>
          <w:rFonts w:cs="Liberation Serif" w:ascii="Liberation Serif" w:hAnsi="Liberation Serif"/>
          <w:i w:val="false"/>
          <w:iCs w:val="false"/>
          <w:color w:val="000000"/>
          <w:spacing w:val="27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pacing w:val="-1"/>
          <w:sz w:val="28"/>
          <w:szCs w:val="28"/>
        </w:rPr>
        <w:t>стратегического</w:t>
      </w:r>
      <w:r>
        <w:rPr>
          <w:rFonts w:cs="Liberation Serif" w:ascii="Liberation Serif" w:hAnsi="Liberation Serif"/>
          <w:i w:val="false"/>
          <w:iCs w:val="false"/>
          <w:color w:val="000000"/>
          <w:spacing w:val="1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pacing w:val="-1"/>
          <w:sz w:val="28"/>
          <w:szCs w:val="28"/>
        </w:rPr>
        <w:t>развития</w:t>
      </w:r>
      <w:r>
        <w:rPr>
          <w:rFonts w:cs="Liberation Serif" w:ascii="Liberation Serif" w:hAnsi="Liberation Serif"/>
          <w:i w:val="false"/>
          <w:iCs w:val="false"/>
          <w:color w:val="000000"/>
          <w:spacing w:val="-2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pacing w:val="-1"/>
          <w:sz w:val="28"/>
          <w:szCs w:val="28"/>
        </w:rPr>
        <w:t>Камышловского городского округа</w:t>
      </w: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>, утвержденные постановлением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главы Камышловского городского округа от 05.09.2017 года №828 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«Об утверждении положения и состава Координационного совета стратегического развития территории Камышловского городского округа 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>и экспертных советов» (с учетом внесенных изменений от 27.11.2017 г.</w:t>
      </w:r>
    </w:p>
    <w:p>
      <w:pPr>
        <w:pStyle w:val="ConsPlusTitle"/>
        <w:jc w:val="center"/>
        <w:rPr>
          <w:rFonts w:ascii="Liberation Serif" w:hAnsi="Liberation Serif" w:cs="Liberation Serif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 xml:space="preserve"> № </w:t>
      </w:r>
      <w:r>
        <w:rPr>
          <w:rFonts w:cs="Liberation Serif" w:ascii="Liberation Serif" w:hAnsi="Liberation Serif"/>
          <w:i w:val="false"/>
          <w:iCs w:val="false"/>
          <w:color w:val="000000"/>
          <w:sz w:val="28"/>
          <w:szCs w:val="28"/>
        </w:rPr>
        <w:t>1090, от 13.03.2020 №169, от 02.02.2021 №79, от 14.03.2022 №202)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14"/>
        <w:widowControl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color w:val="000000"/>
          <w:sz w:val="28"/>
          <w:szCs w:val="28"/>
        </w:rPr>
        <w:t>В соответствии со статьями 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 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в соответствии с кадровыми изменениями, администрация Камышловского городского округа</w:t>
      </w:r>
    </w:p>
    <w:p>
      <w:pPr>
        <w:pStyle w:val="14"/>
        <w:ind w:left="0" w:right="0" w:hanging="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1. Внести изменения: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1.1. в состав Координационного совета стратегического развития Камышловского городского округа, утвержденный постановлением главы Камышловского городского округа от 05.09.2017 года №828 </w:t>
      </w:r>
      <w:r>
        <w:rPr>
          <w:rStyle w:val="12"/>
          <w:rFonts w:cs="Liberation Serif" w:ascii="Liberation Serif" w:hAnsi="Liberation Serif"/>
          <w:b w:val="false"/>
          <w:bCs w:val="false"/>
          <w:i/>
          <w:color w:val="000000"/>
          <w:sz w:val="28"/>
          <w:szCs w:val="28"/>
        </w:rPr>
        <w:t>«</w:t>
      </w:r>
      <w:r>
        <w:rPr>
          <w:rStyle w:val="5"/>
          <w:rFonts w:cs="Liberation Serif" w:ascii="Liberation Serif" w:hAnsi="Liberation Serif"/>
          <w:b w:val="false"/>
          <w:bCs w:val="false"/>
          <w:i w:val="false"/>
          <w:iCs/>
          <w:color w:val="000000"/>
          <w:sz w:val="28"/>
          <w:szCs w:val="28"/>
        </w:rPr>
        <w:t xml:space="preserve">Об утверждении положения и состава Координационного совета стратегического развития территории Камышловского городского округа» </w:t>
      </w:r>
      <w:r>
        <w:rPr>
          <w:rStyle w:val="12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(с учетом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 внесенных изменений от 27.11.2017 г. № 1090,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13.03.2020 №169, от 02.02.2021 №79, от 14.03.2022 №202), изложив его в новой редакции (Приложение 1);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1.2. в с</w:t>
      </w:r>
      <w:r>
        <w:rPr>
          <w:rStyle w:val="12"/>
          <w:rFonts w:cs="Liberation Serif" w:ascii="Liberation Serif" w:hAnsi="Liberation Serif"/>
          <w:b w:val="false"/>
          <w:color w:val="000000"/>
          <w:spacing w:val="-1"/>
          <w:sz w:val="28"/>
          <w:szCs w:val="28"/>
        </w:rPr>
        <w:t>писок руководителей экспертных</w:t>
      </w:r>
      <w:r>
        <w:rPr>
          <w:rStyle w:val="12"/>
          <w:rFonts w:cs="Liberation Serif" w:ascii="Liberation Serif" w:hAnsi="Liberation Serif"/>
          <w:b w:val="false"/>
          <w:color w:val="000000"/>
          <w:spacing w:val="1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pacing w:val="-2"/>
          <w:sz w:val="28"/>
          <w:szCs w:val="28"/>
        </w:rPr>
        <w:t>советов</w:t>
      </w:r>
      <w:r>
        <w:rPr>
          <w:rStyle w:val="12"/>
          <w:rFonts w:cs="Liberation Serif" w:ascii="Liberation Serif" w:hAnsi="Liberation Serif"/>
          <w:b w:val="false"/>
          <w:color w:val="000000"/>
          <w:spacing w:val="27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pacing w:val="-1"/>
          <w:sz w:val="28"/>
          <w:szCs w:val="28"/>
        </w:rPr>
        <w:t>стратегического</w:t>
      </w:r>
      <w:r>
        <w:rPr>
          <w:rStyle w:val="12"/>
          <w:rFonts w:cs="Liberation Serif" w:ascii="Liberation Serif" w:hAnsi="Liberation Serif"/>
          <w:b w:val="false"/>
          <w:color w:val="000000"/>
          <w:spacing w:val="1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pacing w:val="-1"/>
          <w:sz w:val="28"/>
          <w:szCs w:val="28"/>
        </w:rPr>
        <w:t>развития</w:t>
      </w:r>
      <w:r>
        <w:rPr>
          <w:rStyle w:val="12"/>
          <w:rFonts w:cs="Liberation Serif" w:ascii="Liberation Serif" w:hAnsi="Liberation Serif"/>
          <w:b w:val="false"/>
          <w:color w:val="000000"/>
          <w:spacing w:val="-2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pacing w:val="-1"/>
          <w:sz w:val="28"/>
          <w:szCs w:val="28"/>
        </w:rPr>
        <w:t xml:space="preserve">Камышловского городского округа, утвержденный постановлением главы Камышловского городского округа от 05.09.2017 года №828 </w:t>
      </w:r>
      <w:r>
        <w:rPr>
          <w:rStyle w:val="12"/>
          <w:rFonts w:cs="Liberation Serif" w:ascii="Liberation Serif" w:hAnsi="Liberation Serif"/>
          <w:b w:val="false"/>
          <w:bCs w:val="false"/>
          <w:i/>
          <w:color w:val="000000"/>
          <w:spacing w:val="-1"/>
          <w:sz w:val="28"/>
          <w:szCs w:val="28"/>
        </w:rPr>
        <w:t>«</w:t>
      </w:r>
      <w:r>
        <w:rPr>
          <w:rStyle w:val="5"/>
          <w:rFonts w:cs="Liberation Serif" w:ascii="Liberation Serif" w:hAnsi="Liberation Serif"/>
          <w:b w:val="false"/>
          <w:bCs w:val="false"/>
          <w:i w:val="false"/>
          <w:iCs/>
          <w:color w:val="000000"/>
          <w:sz w:val="28"/>
          <w:szCs w:val="28"/>
        </w:rPr>
        <w:t xml:space="preserve">Об утверждении положения и состава Координационного совета стратегического развития территории Камышловского городского округа» </w:t>
      </w:r>
      <w:r>
        <w:rPr>
          <w:rStyle w:val="12"/>
          <w:rFonts w:cs="Liberation Serif" w:ascii="Liberation Serif" w:hAnsi="Liberation Serif"/>
          <w:b w:val="false"/>
          <w:bCs w:val="false"/>
          <w:color w:val="000000"/>
          <w:spacing w:val="-1"/>
          <w:sz w:val="28"/>
          <w:szCs w:val="28"/>
        </w:rPr>
        <w:t>(с учетом</w:t>
      </w:r>
      <w:r>
        <w:rPr>
          <w:rStyle w:val="12"/>
          <w:rFonts w:cs="Liberation Serif" w:ascii="Liberation Serif" w:hAnsi="Liberation Serif"/>
          <w:b w:val="false"/>
          <w:color w:val="000000"/>
          <w:spacing w:val="-1"/>
          <w:sz w:val="28"/>
          <w:szCs w:val="28"/>
        </w:rPr>
        <w:t xml:space="preserve"> внесенных изменений от 27.11.2017 г. № 1090, 13.03.2020 №169, от 02.02.2021 №79, от 14.03.2022 №202), изложив его в новой редакции (Приложение 2).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 w:cs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21"/>
        <w:spacing w:lineRule="auto" w:line="240" w:before="0" w:after="0"/>
        <w:ind w:left="0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Глава</w:t>
      </w:r>
    </w:p>
    <w:p>
      <w:pPr>
        <w:pStyle w:val="21"/>
        <w:spacing w:lineRule="auto" w:line="240"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1"/>
        <w:spacing w:lineRule="auto" w:line="240" w:before="0"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5329" w:right="0" w:hanging="0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Приложение 1</w:t>
      </w:r>
    </w:p>
    <w:p>
      <w:pPr>
        <w:pStyle w:val="Style20"/>
        <w:spacing w:before="0" w:after="0"/>
        <w:ind w:left="0" w:right="0" w:firstLine="5329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>к постановлению администрации</w:t>
      </w:r>
    </w:p>
    <w:p>
      <w:pPr>
        <w:pStyle w:val="Style20"/>
        <w:spacing w:before="0" w:after="0"/>
        <w:ind w:left="0" w:right="0" w:firstLine="5329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>Камышловского городского округа</w:t>
      </w:r>
    </w:p>
    <w:p>
      <w:pPr>
        <w:pStyle w:val="Style20"/>
        <w:spacing w:before="0" w:after="0"/>
        <w:ind w:left="0" w:right="0" w:firstLine="4252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 xml:space="preserve">                </w:t>
      </w: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 xml:space="preserve">от </w:t>
      </w: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>13</w:t>
      </w:r>
      <w:r>
        <w:rPr>
          <w:rStyle w:val="13"/>
          <w:rFonts w:eastAsia="Times New Roman" w:cs="Liberation Serif" w:ascii="Liberation Serif" w:hAnsi="Liberation Serif"/>
          <w:color w:val="000000"/>
          <w:sz w:val="27"/>
          <w:szCs w:val="27"/>
          <w:u w:val="none"/>
          <w:lang w:eastAsia="ru-RU"/>
        </w:rPr>
        <w:t>.12.2022</w:t>
      </w: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 xml:space="preserve"> № </w:t>
      </w:r>
      <w:r>
        <w:rPr>
          <w:rStyle w:val="13"/>
          <w:rFonts w:cs="Liberation Serif" w:ascii="Liberation Serif" w:hAnsi="Liberation Serif"/>
          <w:color w:val="000000"/>
          <w:sz w:val="27"/>
          <w:szCs w:val="27"/>
        </w:rPr>
        <w:t>1218</w:t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Состав Координационного совета</w:t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  <w:t>стратегического развития Камышловского городского округа</w:t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pacing w:val="-3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3"/>
                <w:sz w:val="27"/>
                <w:szCs w:val="27"/>
              </w:rPr>
              <w:t>Половников Алексей Владимирович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глава Камышловского городского округа, председатель Совета, председатель экспертного совета Камышловского городского округа «Власть»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spacing w:lineRule="exact" w:line="322"/>
              <w:ind w:left="0" w:right="0" w:hanging="53"/>
              <w:rPr/>
            </w:pPr>
            <w:r>
              <w:rPr>
                <w:rStyle w:val="12"/>
                <w:rFonts w:cs="Liberation Serif" w:ascii="Liberation Serif" w:hAnsi="Liberation Serif"/>
                <w:color w:val="000000"/>
                <w:spacing w:val="-3"/>
                <w:sz w:val="27"/>
                <w:szCs w:val="27"/>
              </w:rPr>
              <w:t>Власова Елена Николаевна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 xml:space="preserve">заместитель главы администрации Камышловского  </w:t>
            </w:r>
          </w:p>
          <w:p>
            <w:pPr>
              <w:pStyle w:val="14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 xml:space="preserve">городского округа </w:t>
            </w:r>
          </w:p>
        </w:tc>
      </w:tr>
      <w:tr>
        <w:trPr>
          <w:trHeight w:val="75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Акимова Наталья Витальевна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отдела экономики администрации Камышловского городского округа, секретарь Совета</w:t>
            </w:r>
          </w:p>
        </w:tc>
      </w:tr>
      <w:tr>
        <w:trPr/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Члены Совета: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Чикунова Татьяна Анатольевна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eastAsia="Times New Roman" w:cs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  <w:t>Мартьянов Константин Евгеньевич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первый 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Соболева Алена Александровна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Нифонтова Татьяна Валерьевна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Сенцова Елена Васильевна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eastAsia="Times New Roman" w:cs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  <w:t>Макарова Наталья Борисовна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Семенова Лариса Анатольевна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eastAsia="Times New Roman" w:cs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pacing w:val="-1"/>
                <w:kern w:val="0"/>
                <w:sz w:val="27"/>
                <w:szCs w:val="27"/>
                <w:lang w:val="ru-RU" w:eastAsia="ru-RU" w:bidi="ar-SA"/>
              </w:rPr>
              <w:t>Рой Екатерина Александровна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Солдатов Александр Григорьевич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Удалов Александр Владимирович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начальник отдела гражданской обороны и пожарной безопасности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Кочнева Елена Николаевна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директор государственного автономного профессионального образовательного учреждения Свердловской области «Камышловский педагогический колледж», председатель экспертного совета Камышловского городского округа «Наука»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/>
            </w:pPr>
            <w:r>
              <w:rPr>
                <w:rStyle w:val="12"/>
                <w:rFonts w:cs="Liberation Serif" w:ascii="Liberation Serif" w:hAnsi="Liberation Serif"/>
                <w:color w:val="000000"/>
                <w:sz w:val="27"/>
                <w:szCs w:val="27"/>
              </w:rPr>
              <w:t>Акулов Александр Юрьевич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председатель Общественной палаты Камышловского городского округа, председатель экспертного совета Камышловского городского округа «Общественность»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Темирбаев Радик Минхаилович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председатель совета предпринимателей Камышловского городского округа, председатель экспертного совета Камышловского городского округа «Бизнес»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/>
            </w:pPr>
            <w:r>
              <w:rPr>
                <w:rStyle w:val="12"/>
                <w:rFonts w:eastAsia="Times New Roman" w:cs="Liberation Serif" w:ascii="Liberation Serif" w:hAnsi="Liberation Serif"/>
                <w:color w:val="000000"/>
                <w:kern w:val="0"/>
                <w:sz w:val="27"/>
                <w:szCs w:val="27"/>
                <w:lang w:val="ru-RU" w:eastAsia="ru-RU" w:bidi="ar-SA"/>
              </w:rPr>
              <w:t>Мишенькина Алевтина Александровна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7"/>
                <w:szCs w:val="27"/>
                <w:lang w:val="ru-RU" w:eastAsia="ru-RU" w:bidi="ar-SA"/>
              </w:rPr>
              <w:t xml:space="preserve">специалист по связям с общественностью муниципального казенного учреждения «Центр </w:t>
            </w: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обеспечения деятельности администрации Камышловского городского округа»,  председатель экспертного совета Камышловского городского округа «СМИ»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Кузнецова Ольга Михайловна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Liberation Serif" w:hAnsi="Liberation Serif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color w:val="000000"/>
                <w:spacing w:val="-1"/>
                <w:sz w:val="28"/>
                <w:szCs w:val="28"/>
              </w:rPr>
              <w:t>Евдокимова Татьяна Валерьевна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председатель Камышловской городской организации профсоюза работников народного образования и науки Российской Федерации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Боровиков Иван Николаевич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numPr>
                <w:ilvl w:val="0"/>
                <w:numId w:val="3"/>
              </w:numPr>
              <w:tabs>
                <w:tab w:val="left" w:pos="0" w:leader="none"/>
                <w:tab w:val="left" w:pos="4380" w:leader="none"/>
              </w:tabs>
              <w:spacing w:lineRule="atLeast" w:line="24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  <w:lang w:val="ru-RU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  <w:lang w:val="ru-RU"/>
              </w:rPr>
              <w:t>- начальник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№8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/>
            </w:pPr>
            <w:r>
              <w:rPr>
                <w:rFonts w:cs="Liberation Serif"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</w:rPr>
              <w:t>Сенцова Евгения Михайловна</w:t>
            </w: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9"/>
              </w:tabs>
              <w:ind w:left="77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- директор Государственного автономного учреждения социального обслуживания Свердловской области "Комплексный центр социального обслуживания населения Камышловского района»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Закачурина Ирина Валентиновна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7"/>
                <w:szCs w:val="27"/>
              </w:rPr>
              <w:t>Кремлева Марина Васильевна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Бродовикова Алла Ивановна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tabs>
                <w:tab w:val="clear" w:pos="709"/>
              </w:tabs>
              <w:ind w:left="34" w:right="0" w:hanging="0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color w:val="000000"/>
                <w:sz w:val="27"/>
                <w:szCs w:val="27"/>
              </w:rPr>
              <w:t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</w:t>
            </w:r>
          </w:p>
        </w:tc>
      </w:tr>
    </w:tbl>
    <w:p>
      <w:pPr>
        <w:pStyle w:val="14"/>
        <w:spacing w:before="0" w:after="0"/>
        <w:ind w:left="0" w:right="0" w:hanging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cs="Liberation Serif" w:ascii="Liberation Serif" w:hAnsi="Liberation Serif"/>
          <w:color w:val="000000"/>
          <w:sz w:val="27"/>
          <w:szCs w:val="27"/>
        </w:rPr>
      </w:r>
    </w:p>
    <w:p>
      <w:pPr>
        <w:pStyle w:val="Style20"/>
        <w:spacing w:before="0" w:after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</w:r>
    </w:p>
    <w:p>
      <w:pPr>
        <w:pStyle w:val="ConsPlusTitle"/>
        <w:widowControl w:val="false"/>
        <w:suppressAutoHyphens w:val="true"/>
        <w:bidi w:val="0"/>
        <w:spacing w:lineRule="auto" w:line="240" w:before="0" w:after="0"/>
        <w:ind w:left="0" w:right="0" w:firstLine="4819"/>
        <w:jc w:val="both"/>
        <w:textAlignment w:val="baseline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Приложение 2</w:t>
      </w:r>
    </w:p>
    <w:p>
      <w:pPr>
        <w:pStyle w:val="Style20"/>
        <w:spacing w:before="0" w:after="0"/>
        <w:ind w:left="0" w:right="0" w:firstLine="4820"/>
        <w:rPr/>
      </w:pPr>
      <w:r>
        <w:rPr>
          <w:rStyle w:val="13"/>
          <w:rFonts w:ascii="Liberation Serif" w:hAnsi="Liberation Serif"/>
          <w:color w:val="000000"/>
          <w:sz w:val="28"/>
          <w:szCs w:val="28"/>
        </w:rPr>
        <w:t xml:space="preserve">к постановлению  администрации </w:t>
      </w:r>
    </w:p>
    <w:p>
      <w:pPr>
        <w:pStyle w:val="Style20"/>
        <w:spacing w:before="0" w:after="0"/>
        <w:ind w:left="0" w:right="0" w:firstLine="4820"/>
        <w:rPr/>
      </w:pPr>
      <w:r>
        <w:rPr>
          <w:rStyle w:val="13"/>
          <w:rFonts w:ascii="Liberation Serif" w:hAnsi="Liberation Serif"/>
          <w:color w:val="000000"/>
          <w:sz w:val="28"/>
          <w:szCs w:val="28"/>
        </w:rPr>
        <w:t xml:space="preserve">Камышловского городского округа </w:t>
      </w:r>
    </w:p>
    <w:p>
      <w:pPr>
        <w:pStyle w:val="Style20"/>
        <w:spacing w:before="0" w:after="0"/>
        <w:ind w:left="4820" w:right="0" w:hanging="0"/>
        <w:rPr/>
      </w:pPr>
      <w:r>
        <w:rPr>
          <w:rStyle w:val="13"/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Style w:val="13"/>
          <w:rFonts w:ascii="Liberation Serif" w:hAnsi="Liberation Serif"/>
          <w:color w:val="000000"/>
          <w:sz w:val="28"/>
          <w:szCs w:val="28"/>
        </w:rPr>
        <w:t>13</w:t>
      </w:r>
      <w:r>
        <w:rPr>
          <w:rStyle w:val="13"/>
          <w:rFonts w:ascii="Liberation Serif" w:hAnsi="Liberation Serif"/>
          <w:color w:val="000000"/>
          <w:sz w:val="28"/>
          <w:szCs w:val="28"/>
        </w:rPr>
        <w:t xml:space="preserve">.12.2022 года  № </w:t>
      </w:r>
      <w:r>
        <w:rPr>
          <w:rStyle w:val="13"/>
          <w:rFonts w:ascii="Liberation Serif" w:hAnsi="Liberation Serif"/>
          <w:color w:val="000000"/>
          <w:sz w:val="28"/>
          <w:szCs w:val="28"/>
        </w:rPr>
        <w:t>1218</w:t>
      </w:r>
    </w:p>
    <w:p>
      <w:pPr>
        <w:pStyle w:val="Style20"/>
        <w:ind w:left="4962" w:right="640" w:hanging="28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1"/>
        <w:overflowPunct w:val="true"/>
        <w:spacing w:lineRule="auto" w:line="276"/>
        <w:ind w:left="0" w:right="574" w:hanging="0"/>
        <w:jc w:val="center"/>
        <w:rPr/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Список руководителей экспертных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>советов</w:t>
      </w:r>
      <w:r>
        <w:rPr>
          <w:rFonts w:ascii="Liberation Serif" w:hAnsi="Liberation Serif"/>
          <w:color w:val="000000"/>
          <w:spacing w:val="27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стратегического</w:t>
      </w:r>
      <w:r>
        <w:rPr>
          <w:rFonts w:ascii="Liberation Serif" w:hAnsi="Liberation Serif"/>
          <w:color w:val="000000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развития</w:t>
      </w:r>
      <w:r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Камышловского городского округа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6912"/>
      </w:tblGrid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322" w:before="0" w:after="160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spacing w:val="-3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317" w:leader="none"/>
              </w:tabs>
              <w:spacing w:before="0" w:after="16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 округа, председатель Совета, председатель экспертного совета Камышловского городского округа «Власть»</w:t>
            </w:r>
          </w:p>
        </w:tc>
      </w:tr>
      <w:tr>
        <w:trPr/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Кочнева Елена Николаевна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317" w:leader="none"/>
              </w:tabs>
              <w:spacing w:before="0" w:after="16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государственного бюджетного профессионального учреждения Свердловской области «Камышловский педагогический колледж», председатель экспертного совета Камышловского городского округа «Наука» (по согласованию)</w:t>
            </w:r>
          </w:p>
        </w:tc>
      </w:tr>
      <w:tr>
        <w:trPr>
          <w:trHeight w:val="759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 Александр Юрьевич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317" w:leader="none"/>
              </w:tabs>
              <w:spacing w:before="0" w:after="16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Общественной палаты Камышловского городского округа, председатель экспертного совета Камышловского городского округа «Общественность»     (по согласованию)</w:t>
            </w:r>
          </w:p>
        </w:tc>
      </w:tr>
      <w:tr>
        <w:trPr>
          <w:trHeight w:val="759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Мишенькина Алевтина Александровна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специалист по связям с общественностью муниципального казенного учреждения «Центр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обеспечения деятельности администрации Камышловского городского округа»,  председатель экспертного совета Камышловского городского округа «СМИ»</w:t>
            </w:r>
          </w:p>
        </w:tc>
      </w:tr>
      <w:tr>
        <w:trPr>
          <w:trHeight w:val="759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Liberation Serif" w:hAnsi="Liberation Serif"/>
                <w:spacing w:val="-1"/>
                <w:sz w:val="28"/>
                <w:szCs w:val="28"/>
              </w:rPr>
            </w:pPr>
            <w:r>
              <w:rPr>
                <w:rFonts w:ascii="Liberation Serif" w:hAnsi="Liberation Serif"/>
                <w:spacing w:val="-1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9"/>
                <w:tab w:val="left" w:pos="317" w:leader="none"/>
              </w:tabs>
              <w:spacing w:before="0" w:after="16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совета предпринимателей Камышловского городского округа, председатель экспертного совета Камышловского городского округа «Бизнес» (по согласованию)</w:t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overflowPunct w:val="true"/>
        <w:spacing w:before="4" w:after="120"/>
        <w:ind w:left="0" w:right="0"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0"/>
        <w:overflowPunct w:val="true"/>
        <w:spacing w:before="4" w:after="120"/>
        <w:ind w:left="0" w:right="0" w:firstLine="709"/>
        <w:jc w:val="both"/>
        <w:rPr>
          <w:rStyle w:val="13"/>
          <w:rFonts w:ascii="Liberation Serif" w:hAnsi="Liberation Serif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PT Astra Serif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6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0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tabs>
        <w:tab w:val="clear" w:pos="709"/>
        <w:tab w:val="left" w:pos="4380" w:leader="none"/>
      </w:tabs>
      <w:spacing w:lineRule="auto" w:line="240" w:before="0" w:after="0"/>
      <w:outlineLvl w:val="0"/>
    </w:pPr>
    <w:rPr>
      <w:rFonts w:ascii="Arial" w:hAnsi="Arial" w:cs="Arial"/>
      <w:bCs/>
      <w:sz w:val="28"/>
      <w:szCs w:val="16"/>
      <w:lang w:val="en-US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12">
    <w:name w:val="Основной шрифт абзаца1"/>
    <w:qFormat/>
    <w:rPr/>
  </w:style>
  <w:style w:type="character" w:styleId="5">
    <w:name w:val="Основной текст (5)_"/>
    <w:qFormat/>
    <w:rPr>
      <w:b/>
      <w:i/>
      <w:spacing w:val="-3"/>
      <w:sz w:val="26"/>
      <w:shd w:fill="FFFFFF" w:val="clear"/>
    </w:rPr>
  </w:style>
  <w:style w:type="character" w:styleId="13">
    <w:name w:val="Основной текст Знак1"/>
    <w:qFormat/>
    <w:rPr>
      <w:rFonts w:ascii="Times New Roman" w:hAnsi="Times New Roman" w:eastAsia="Times New Roman" w:cs="Times New Roman"/>
      <w:sz w:val="26"/>
      <w:u w:val="non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40" w:before="0" w:after="0"/>
      <w:jc w:val="both"/>
    </w:pPr>
    <w:rPr>
      <w:sz w:val="24"/>
      <w:szCs w:val="20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qFormat/>
    <w:pPr>
      <w:spacing w:lineRule="auto" w:line="240" w:before="0" w:after="0"/>
      <w:jc w:val="center"/>
    </w:pPr>
    <w:rPr>
      <w:rFonts w:ascii="Arial" w:hAnsi="Arial"/>
      <w:b/>
      <w:i/>
      <w:sz w:val="32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14">
    <w:name w:val="Обычный1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extbody">
    <w:name w:val="Text body"/>
    <w:basedOn w:val="14"/>
    <w:qFormat/>
    <w:pPr>
      <w:spacing w:before="0" w:after="120"/>
    </w:pPr>
    <w:rPr/>
  </w:style>
  <w:style w:type="paragraph" w:styleId="15">
    <w:name w:val="Обычный (веб)1"/>
    <w:basedOn w:val="14"/>
    <w:qFormat/>
    <w:pPr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/>
      <w:b/>
      <w:color w:val="auto"/>
      <w:kern w:val="0"/>
      <w:sz w:val="22"/>
      <w:szCs w:val="20"/>
      <w:lang w:val="ru-RU" w:eastAsia="ru-RU" w:bidi="ar-SA"/>
    </w:rPr>
  </w:style>
  <w:style w:type="paragraph" w:styleId="21">
    <w:name w:val="Основной текст 21"/>
    <w:basedOn w:val="14"/>
    <w:qFormat/>
    <w:pPr>
      <w:widowControl w:val="false"/>
      <w:spacing w:lineRule="auto" w:line="480" w:before="0" w:after="120"/>
      <w:ind w:left="0" w:right="0" w:hanging="0"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ahoma"/>
      <w:color w:val="auto"/>
      <w:kern w:val="0"/>
      <w:sz w:val="24"/>
      <w:szCs w:val="24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Application>LibreOffice/7.0.6.2$Linux_X86_64 LibreOffice_project/00$Build-2</Application>
  <AppVersion>15.0000</AppVersion>
  <Pages>5</Pages>
  <Words>886</Words>
  <Characters>7231</Characters>
  <CharactersWithSpaces>8083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2018-03-29T11:21:00Z</dcterms:created>
  <dc:creator>Наталья Витальевна</dc:creator>
  <dc:description/>
  <dc:language>ru-RU</dc:language>
  <cp:lastModifiedBy/>
  <cp:lastPrinted>2022-12-13T16:04:56Z</cp:lastPrinted>
  <dcterms:modified xsi:type="dcterms:W3CDTF">2022-12-13T16:05:10Z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