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bidi w:val="0"/>
        <w:jc w:val="center"/>
        <w:rPr/>
      </w:pPr>
      <w:r>
        <w:rPr>
          <w:rStyle w:val="Style25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1"/>
        <w:bidi w:val="0"/>
        <w:jc w:val="center"/>
        <w:rPr/>
      </w:pPr>
      <w:r>
        <w:rPr>
          <w:rStyle w:val="Style2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41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</w:rPr>
        <w:t>П О С Т А Н О В Л Е Н И Е</w:t>
      </w:r>
    </w:p>
    <w:p>
      <w:pPr>
        <w:pStyle w:val="Style41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29"/>
        <w:spacing w:before="0" w:after="0"/>
        <w:jc w:val="left"/>
        <w:rPr>
          <w:rFonts w:ascii="Liberation Serif" w:hAnsi="Liberation Serif"/>
        </w:rPr>
      </w:pPr>
      <w:r>
        <w:rPr>
          <w:rStyle w:val="Style2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2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</w:rPr>
        <w:t>17.01.</w:t>
      </w:r>
      <w:r>
        <w:rPr>
          <w:rStyle w:val="Style2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2022 N 2</w:t>
      </w:r>
      <w:r>
        <w:rPr>
          <w:rStyle w:val="Style2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8</w:t>
      </w:r>
      <w:r>
        <w:rPr>
          <w:rStyle w:val="Style2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ab/>
      </w:r>
      <w:r>
        <w:rPr>
          <w:rFonts w:ascii="Liberation Serif" w:hAnsi="Liberation Serif"/>
          <w:b/>
        </w:rPr>
        <w:t xml:space="preserve">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Об утверждении плана мероприятий («дорожная карта»)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по подготовке к детской оздоровительной кампании 2022 года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на территории Камышловского городского округа</w:t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cs="Times New Roman"/>
          <w:b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с письмом Министерства образования и молодежной политики  Свердловской области  от 12.11.2021  № 02-01-81/13042 «О подготовке плана (дорожной карты) основных мероприятий  по подготовке и проведению детской оздоровительной кампании в 2022 году», руководствуясь решением межведомственной оздоровительной кампании Камышловского городского округа  от 10 декабря 2021 года (протокол № 6), с учетом анализа  итогов детской оздоровительной кампании 2021 года, в целях качественной и своевременной подготовки к детской оздоровительной кампании 2021 года в условиях сохранения рисков распространения COVID-19 на территории муниципального образования, </w:t>
      </w:r>
      <w:r>
        <w:rPr>
          <w:rFonts w:cs="Times New Roman"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val="ru-RU" w:eastAsia="ru-RU" w:bidi="ar-SA"/>
        </w:rPr>
        <w:t>ПОСТАНОВЛЯЕТ</w:t>
      </w:r>
      <w:r>
        <w:rPr>
          <w:rFonts w:cs="Times New Roman" w:ascii="Liberation Serif" w:hAnsi="Liberation Serif"/>
          <w:b/>
          <w:sz w:val="28"/>
          <w:szCs w:val="28"/>
        </w:rPr>
        <w:t>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1. Утвердить план мероприятий («дорожная карта») по подготовке к детской оздоровительной кампании 2022 года на территории Камышловского городского округа (приложение  1).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2. Комитету по образованию, культуре, спорту и делам молодёжи администрации Камышловского городского округа (Кузнецов</w:t>
      </w:r>
      <w:r>
        <w:rPr>
          <w:rFonts w:cs="Times New Roman" w:ascii="Liberation Serif" w:hAnsi="Liberation Serif"/>
          <w:sz w:val="28"/>
          <w:szCs w:val="28"/>
        </w:rPr>
        <w:t>а О.М.</w:t>
      </w:r>
      <w:r>
        <w:rPr>
          <w:rFonts w:cs="Times New Roman" w:ascii="Liberation Serif" w:hAnsi="Liberation Serif"/>
          <w:sz w:val="28"/>
          <w:szCs w:val="28"/>
        </w:rPr>
        <w:t>) обеспечить: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2.1. координацию деятельности и взаимодействия органов местного самоуправления, подведомственных учреждений и членов межведомственной оздоровительной комиссии Камышловского городского округа при подготовке и проведении оздоровительной кампании 2022 года в условиях сохранения рисков распространения COVID-19;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2.2. проведение своевременной информационно-разъяснительной работы с привлечением общественных организаций, профсоюзных комитетов и средств массовой информации, по вопросам отдыха и оздоровления детей, а также заявочной кампании на предоставление путёвок в организации отдыха и оздоровления детей, о порядке организации и финансирования отдыха и оздоровления детей;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Calibri" w:cs="Times New Roman" w:ascii="Liberation Serif" w:hAnsi="Liberation Serif"/>
          <w:sz w:val="28"/>
          <w:szCs w:val="28"/>
          <w:lang w:eastAsia="en-US"/>
        </w:rPr>
        <w:t>2.3. консультирование и проведение информационно-методической поддержки для работников организаций отдыха и оздоровления по вопросам проведения летней оздоровительной кампании;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Calibri" w:cs="Times New Roman" w:ascii="Liberation Serif" w:hAnsi="Liberation Serif"/>
          <w:sz w:val="28"/>
          <w:szCs w:val="28"/>
          <w:lang w:eastAsia="en-US"/>
        </w:rPr>
        <w:t>2.4. обеспечить разработку и реализацию плана мероприятий, проводимых в период летней оздоровительной кампании с детьми и подростками города силами учреждений культуры, учреждений дополнительного образования в сфере образования.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3. Рекомендовать Талицкому отделу Управления Роспотребнадзора по Свердловской области (Яковлева </w:t>
      </w:r>
      <w:r>
        <w:rPr>
          <w:rFonts w:cs="Times New Roman" w:ascii="Liberation Serif" w:hAnsi="Liberation Serif"/>
          <w:sz w:val="28"/>
          <w:szCs w:val="28"/>
        </w:rPr>
        <w:t>Н.М.</w:t>
      </w:r>
      <w:r>
        <w:rPr>
          <w:rFonts w:cs="Times New Roman" w:ascii="Liberation Serif" w:hAnsi="Liberation Serif"/>
          <w:sz w:val="28"/>
          <w:szCs w:val="28"/>
        </w:rPr>
        <w:t>) обеспечить осуществление государственного, санитарно-эпидемиологического надзора при организации отдыха и оздоровления детей на территории Камышловского городского округа.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4. Рекомендовать Межмуниципальному отделу МВД РФ «Камышловский» (Хмелёв </w:t>
      </w:r>
      <w:r>
        <w:rPr>
          <w:rFonts w:cs="Times New Roman" w:ascii="Liberation Serif" w:hAnsi="Liberation Serif"/>
          <w:sz w:val="28"/>
          <w:szCs w:val="28"/>
        </w:rPr>
        <w:t>Ю.Н.</w:t>
      </w:r>
      <w:r>
        <w:rPr>
          <w:rFonts w:cs="Times New Roman" w:ascii="Liberation Serif" w:hAnsi="Liberation Serif"/>
          <w:sz w:val="28"/>
          <w:szCs w:val="28"/>
        </w:rPr>
        <w:t>):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4.1. обеспечить охрану общественного порядка в оздоровительных лагерях с дневным пребыванием детей;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4.2. осуществлять профилактические мероприятия по предупреждению правонарушений, детского дорожно-транспортного травматизма, создание условий для безопасного нахождения детей на улицах в период летних каникул;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4.4. обеспечить контроль за несовершеннолетними группы «особого риска», состоящими на учете в подразделениях по делам несовершеннолетних, организовать содействие их отдыха и трудоустройства.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Liberation Serif" w:hAnsi="Liberation Serif"/>
          <w:bCs/>
          <w:sz w:val="28"/>
          <w:szCs w:val="28"/>
        </w:rPr>
        <w:t>5. Рекомендовать Государственному автономному учреждению здравоохранения Свердловской области «Камышловская центральная районная больница»</w:t>
      </w:r>
      <w:r>
        <w:rPr>
          <w:rFonts w:cs="Times New Roman" w:ascii="Liberation Serif" w:hAnsi="Liberation Serif"/>
          <w:sz w:val="28"/>
          <w:szCs w:val="28"/>
        </w:rPr>
        <w:t xml:space="preserve"> (Закачурина </w:t>
      </w:r>
      <w:r>
        <w:rPr>
          <w:rFonts w:cs="Times New Roman" w:ascii="Liberation Serif" w:hAnsi="Liberation Serif"/>
          <w:sz w:val="28"/>
          <w:szCs w:val="28"/>
        </w:rPr>
        <w:t>И.В.</w:t>
      </w:r>
      <w:r>
        <w:rPr>
          <w:rFonts w:cs="Times New Roman" w:ascii="Liberation Serif" w:hAnsi="Liberation Serif"/>
          <w:sz w:val="28"/>
          <w:szCs w:val="28"/>
        </w:rPr>
        <w:t>) обеспечить: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5.1. подбор квалифицированных медицинских кадров для работы в организациях отдыха детей и их оздоровления;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5.2. контроль качества оказания медицинской помощи детям до 18 лет в детских оздоровительных учреждениях;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bCs/>
          <w:sz w:val="28"/>
          <w:szCs w:val="28"/>
        </w:rPr>
        <w:t>5.4. обучение организаторов детского отдыха и оздоровления по вопросам соблюдения санитарно-противоэпидемического режима</w:t>
      </w:r>
      <w:r>
        <w:rPr/>
        <w:t xml:space="preserve"> </w:t>
      </w:r>
      <w:r>
        <w:rPr>
          <w:rFonts w:cs="Times New Roman" w:ascii="Liberation Serif" w:hAnsi="Liberation Serif"/>
          <w:bCs/>
          <w:sz w:val="28"/>
          <w:szCs w:val="28"/>
        </w:rPr>
        <w:t>в условиях сохранения рисков распространения COVID-19, профилактики пищевых отравлений и инфекционных заболеваний.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6. Рекомендовать Отделу надзорной деятельности и профилактической работы Камышловского городского округа, Камышловский муниципальный район Пышминского городского округа УНД и ПРГУ МЧС России по Свердловской области (Старыгин </w:t>
      </w:r>
      <w:r>
        <w:rPr>
          <w:rFonts w:cs="Times New Roman" w:ascii="Liberation Serif" w:hAnsi="Liberation Serif"/>
          <w:sz w:val="28"/>
          <w:szCs w:val="28"/>
        </w:rPr>
        <w:t>О.А.</w:t>
      </w:r>
      <w:r>
        <w:rPr>
          <w:rFonts w:cs="Times New Roman" w:ascii="Liberation Serif" w:hAnsi="Liberation Serif"/>
          <w:sz w:val="28"/>
          <w:szCs w:val="28"/>
        </w:rPr>
        <w:t>) осуществлять профилактические мероприятия по противопожарной пропаганде среди воспитанников городских оздоровительных лагерей.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7. Настоящее постановление вступает в силу со дня его официального опубликования и распространяется на правотношения, возникшие с 01 января 2022</w:t>
      </w:r>
      <w:r>
        <w:rPr>
          <w:rFonts w:cs="Times New Roman" w:ascii="Liberation Serif" w:hAnsi="Liberation Serif"/>
          <w:color w:val="FF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года.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8. Опубликовать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9. Контроль за исполнением настоящего постановления возложить на заместителя главы администрации Камышловского городского округа  Соболеву </w:t>
      </w:r>
      <w:r>
        <w:rPr>
          <w:rFonts w:cs="Times New Roman" w:ascii="Liberation Serif" w:hAnsi="Liberation Serif"/>
          <w:sz w:val="28"/>
          <w:szCs w:val="28"/>
        </w:rPr>
        <w:t>А.А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Corbe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5a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5d5a82"/>
    <w:pPr>
      <w:keepNext w:val="true"/>
      <w:numPr>
        <w:ilvl w:val="0"/>
        <w:numId w:val="1"/>
      </w:numPr>
      <w:spacing w:lineRule="auto" w:line="240" w:before="0" w:after="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Normal"/>
    <w:qFormat/>
    <w:rsid w:val="005d5a82"/>
    <w:pPr>
      <w:numPr>
        <w:ilvl w:val="1"/>
        <w:numId w:val="1"/>
      </w:numPr>
      <w:pBdr>
        <w:bottom w:val="single" w:sz="6" w:space="5" w:color="C9E3F6"/>
      </w:pBdr>
      <w:spacing w:lineRule="auto" w:line="240" w:before="0" w:after="135"/>
      <w:outlineLvl w:val="1"/>
    </w:pPr>
    <w:rPr>
      <w:rFonts w:ascii="Times New Roman" w:hAnsi="Times New Roman" w:eastAsia="Calibri" w:cs="Times New Roman"/>
      <w:b/>
      <w:bCs/>
      <w:color w:val="0B7FD6"/>
      <w:sz w:val="18"/>
      <w:szCs w:val="18"/>
    </w:rPr>
  </w:style>
  <w:style w:type="paragraph" w:styleId="3">
    <w:name w:val="Heading 3"/>
    <w:basedOn w:val="Normal"/>
    <w:next w:val="Normal"/>
    <w:qFormat/>
    <w:rsid w:val="005d5a82"/>
    <w:pPr>
      <w:keepNext w:val="true"/>
      <w:keepLines/>
      <w:numPr>
        <w:ilvl w:val="2"/>
        <w:numId w:val="1"/>
      </w:numPr>
      <w:spacing w:lineRule="auto" w:line="240" w:before="200" w:after="0"/>
      <w:outlineLvl w:val="2"/>
    </w:pPr>
    <w:rPr>
      <w:rFonts w:ascii="Cambria" w:hAnsi="Cambria" w:eastAsia="Calibri" w:cs="Times New Roman"/>
      <w:b/>
      <w:bCs/>
      <w:color w:val="4F81BD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styleId="Style11" w:customStyle="1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Style12" w:customStyle="1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5d5a82"/>
    <w:rPr/>
  </w:style>
  <w:style w:type="character" w:styleId="Style13" w:customStyle="1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Style14">
    <w:name w:val="Интернет-ссылка"/>
    <w:qFormat/>
    <w:rsid w:val="005d5a82"/>
    <w:rPr>
      <w:color w:val="0000FF"/>
      <w:u w:val="single"/>
    </w:rPr>
  </w:style>
  <w:style w:type="character" w:styleId="21" w:customStyle="1">
    <w:name w:val="Основной текст 2 Знак"/>
    <w:basedOn w:val="DefaultParagraphFont"/>
    <w:qFormat/>
    <w:rsid w:val="005d5a82"/>
    <w:rPr/>
  </w:style>
  <w:style w:type="character" w:styleId="Style15" w:customStyle="1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styleId="Style16" w:customStyle="1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styleId="Style17" w:customStyle="1">
    <w:name w:val="Гипертекстовая ссылка"/>
    <w:qFormat/>
    <w:rsid w:val="005d5a82"/>
    <w:rPr>
      <w:color w:val="106BBE"/>
    </w:rPr>
  </w:style>
  <w:style w:type="character" w:styleId="22" w:customStyle="1">
    <w:name w:val="Заголовок 2 Знак"/>
    <w:qFormat/>
    <w:rsid w:val="005d5a82"/>
    <w:rPr>
      <w:rFonts w:ascii="Times New Roman" w:hAnsi="Times New Roman" w:eastAsia="Calibri"/>
      <w:b/>
      <w:bCs/>
      <w:color w:val="0B7FD6"/>
      <w:sz w:val="18"/>
      <w:szCs w:val="18"/>
    </w:rPr>
  </w:style>
  <w:style w:type="character" w:styleId="31" w:customStyle="1">
    <w:name w:val="Заголовок 3 Знак"/>
    <w:qFormat/>
    <w:rsid w:val="005d5a82"/>
    <w:rPr>
      <w:rFonts w:ascii="Cambria" w:hAnsi="Cambria" w:eastAsia="Calibri"/>
      <w:b/>
      <w:bCs/>
      <w:color w:val="4F81BD"/>
      <w:sz w:val="24"/>
      <w:szCs w:val="24"/>
    </w:rPr>
  </w:style>
  <w:style w:type="character" w:styleId="Strong">
    <w:name w:val="Strong"/>
    <w:qFormat/>
    <w:rsid w:val="005d5a82"/>
    <w:rPr>
      <w:rFonts w:cs="Times New Roman"/>
      <w:b/>
      <w:bCs/>
    </w:rPr>
  </w:style>
  <w:style w:type="character" w:styleId="Style18" w:customStyle="1">
    <w:name w:val="Текст сноски Знак"/>
    <w:qFormat/>
    <w:rsid w:val="005d5a82"/>
    <w:rPr>
      <w:rFonts w:ascii="Times New Roman" w:hAnsi="Times New Roman"/>
    </w:rPr>
  </w:style>
  <w:style w:type="character" w:styleId="Style19" w:customStyle="1">
    <w:name w:val="Привязка сноски"/>
    <w:qFormat/>
    <w:rsid w:val="005d5a82"/>
    <w:rPr>
      <w:vertAlign w:val="superscript"/>
    </w:rPr>
  </w:style>
  <w:style w:type="character" w:styleId="FootnoteCharacters">
    <w:name w:val="Footnote Characters"/>
    <w:qFormat/>
    <w:rsid w:val="005d5a82"/>
    <w:rPr>
      <w:sz w:val="13"/>
      <w:vertAlign w:val="superscript"/>
    </w:rPr>
  </w:style>
  <w:style w:type="character" w:styleId="Style20" w:customStyle="1">
    <w:name w:val="Активная гипертекстовая ссылка"/>
    <w:qFormat/>
    <w:rsid w:val="005d5a82"/>
    <w:rPr>
      <w:color w:val="106BBE"/>
      <w:u w:val="single"/>
    </w:rPr>
  </w:style>
  <w:style w:type="character" w:styleId="Style21" w:customStyle="1">
    <w:name w:val="Знак Знак"/>
    <w:qFormat/>
    <w:rsid w:val="005d5a82"/>
    <w:rPr>
      <w:sz w:val="24"/>
    </w:rPr>
  </w:style>
  <w:style w:type="character" w:styleId="12" w:customStyle="1">
    <w:name w:val="Знак Знак1"/>
    <w:qFormat/>
    <w:rsid w:val="005d5a82"/>
    <w:rPr/>
  </w:style>
  <w:style w:type="character" w:styleId="Style22" w:customStyle="1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sz w:val="27"/>
      <w:u w:val="none"/>
      <w:vertAlign w:val="baseline"/>
      <w:lang w:val="ru-RU"/>
    </w:rPr>
  </w:style>
  <w:style w:type="character" w:styleId="Style23" w:customStyle="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styleId="WWCharLFO2LVL1" w:customStyle="1">
    <w:name w:val="WW_CharLFO2LVL1"/>
    <w:qFormat/>
    <w:rsid w:val="005d5a82"/>
    <w:rPr>
      <w:rFonts w:ascii="Symbol" w:hAnsi="Symbol"/>
    </w:rPr>
  </w:style>
  <w:style w:type="character" w:styleId="WWCharLFO2LVL2" w:customStyle="1">
    <w:name w:val="WW_CharLFO2LVL2"/>
    <w:qFormat/>
    <w:rsid w:val="005d5a82"/>
    <w:rPr>
      <w:rFonts w:ascii="Courier New" w:hAnsi="Courier New" w:cs="Courier New"/>
    </w:rPr>
  </w:style>
  <w:style w:type="character" w:styleId="WWCharLFO2LVL3" w:customStyle="1">
    <w:name w:val="WW_CharLFO2LVL3"/>
    <w:qFormat/>
    <w:rsid w:val="005d5a82"/>
    <w:rPr>
      <w:rFonts w:ascii="Wingdings" w:hAnsi="Wingdings"/>
    </w:rPr>
  </w:style>
  <w:style w:type="character" w:styleId="WWCharLFO2LVL4" w:customStyle="1">
    <w:name w:val="WW_CharLFO2LVL4"/>
    <w:qFormat/>
    <w:rsid w:val="005d5a82"/>
    <w:rPr>
      <w:rFonts w:ascii="Symbol" w:hAnsi="Symbol"/>
    </w:rPr>
  </w:style>
  <w:style w:type="character" w:styleId="WWCharLFO2LVL5" w:customStyle="1">
    <w:name w:val="WW_CharLFO2LVL5"/>
    <w:qFormat/>
    <w:rsid w:val="005d5a82"/>
    <w:rPr>
      <w:rFonts w:ascii="Courier New" w:hAnsi="Courier New" w:cs="Courier New"/>
    </w:rPr>
  </w:style>
  <w:style w:type="character" w:styleId="WWCharLFO2LVL6" w:customStyle="1">
    <w:name w:val="WW_CharLFO2LVL6"/>
    <w:qFormat/>
    <w:rsid w:val="005d5a82"/>
    <w:rPr>
      <w:rFonts w:ascii="Wingdings" w:hAnsi="Wingdings"/>
    </w:rPr>
  </w:style>
  <w:style w:type="character" w:styleId="WWCharLFO2LVL7" w:customStyle="1">
    <w:name w:val="WW_CharLFO2LVL7"/>
    <w:qFormat/>
    <w:rsid w:val="005d5a82"/>
    <w:rPr>
      <w:rFonts w:ascii="Symbol" w:hAnsi="Symbol"/>
    </w:rPr>
  </w:style>
  <w:style w:type="character" w:styleId="WWCharLFO2LVL8" w:customStyle="1">
    <w:name w:val="WW_CharLFO2LVL8"/>
    <w:qFormat/>
    <w:rsid w:val="005d5a82"/>
    <w:rPr>
      <w:rFonts w:ascii="Courier New" w:hAnsi="Courier New" w:cs="Courier New"/>
    </w:rPr>
  </w:style>
  <w:style w:type="character" w:styleId="WWCharLFO2LVL9" w:customStyle="1">
    <w:name w:val="WW_CharLFO2LVL9"/>
    <w:qFormat/>
    <w:rsid w:val="005d5a82"/>
    <w:rPr>
      <w:rFonts w:ascii="Wingdings" w:hAnsi="Wingdings"/>
    </w:rPr>
  </w:style>
  <w:style w:type="character" w:styleId="WWCharLFO4LVL1" w:customStyle="1">
    <w:name w:val="WW_CharLFO4LVL1"/>
    <w:qFormat/>
    <w:rsid w:val="005d5a82"/>
    <w:rPr>
      <w:rFonts w:ascii="Symbol" w:hAnsi="Symbol"/>
    </w:rPr>
  </w:style>
  <w:style w:type="character" w:styleId="WWCharLFO4LVL2" w:customStyle="1">
    <w:name w:val="WW_CharLFO4LVL2"/>
    <w:qFormat/>
    <w:rsid w:val="005d5a82"/>
    <w:rPr>
      <w:rFonts w:ascii="Courier New" w:hAnsi="Courier New" w:cs="Courier New"/>
    </w:rPr>
  </w:style>
  <w:style w:type="character" w:styleId="WWCharLFO4LVL3" w:customStyle="1">
    <w:name w:val="WW_CharLFO4LVL3"/>
    <w:qFormat/>
    <w:rsid w:val="005d5a82"/>
    <w:rPr>
      <w:rFonts w:ascii="Wingdings" w:hAnsi="Wingdings"/>
    </w:rPr>
  </w:style>
  <w:style w:type="character" w:styleId="WWCharLFO4LVL4" w:customStyle="1">
    <w:name w:val="WW_CharLFO4LVL4"/>
    <w:qFormat/>
    <w:rsid w:val="005d5a82"/>
    <w:rPr>
      <w:rFonts w:ascii="Symbol" w:hAnsi="Symbol"/>
    </w:rPr>
  </w:style>
  <w:style w:type="character" w:styleId="WWCharLFO4LVL5" w:customStyle="1">
    <w:name w:val="WW_CharLFO4LVL5"/>
    <w:qFormat/>
    <w:rsid w:val="005d5a82"/>
    <w:rPr>
      <w:rFonts w:ascii="Courier New" w:hAnsi="Courier New" w:cs="Courier New"/>
    </w:rPr>
  </w:style>
  <w:style w:type="character" w:styleId="WWCharLFO4LVL6" w:customStyle="1">
    <w:name w:val="WW_CharLFO4LVL6"/>
    <w:qFormat/>
    <w:rsid w:val="005d5a82"/>
    <w:rPr>
      <w:rFonts w:ascii="Wingdings" w:hAnsi="Wingdings"/>
    </w:rPr>
  </w:style>
  <w:style w:type="character" w:styleId="WWCharLFO4LVL7" w:customStyle="1">
    <w:name w:val="WW_CharLFO4LVL7"/>
    <w:qFormat/>
    <w:rsid w:val="005d5a82"/>
    <w:rPr>
      <w:rFonts w:ascii="Symbol" w:hAnsi="Symbol"/>
    </w:rPr>
  </w:style>
  <w:style w:type="character" w:styleId="WWCharLFO4LVL8" w:customStyle="1">
    <w:name w:val="WW_CharLFO4LVL8"/>
    <w:qFormat/>
    <w:rsid w:val="005d5a82"/>
    <w:rPr>
      <w:rFonts w:ascii="Courier New" w:hAnsi="Courier New" w:cs="Courier New"/>
    </w:rPr>
  </w:style>
  <w:style w:type="character" w:styleId="WWCharLFO4LVL9" w:customStyle="1">
    <w:name w:val="WW_CharLFO4LVL9"/>
    <w:qFormat/>
    <w:rsid w:val="005d5a82"/>
    <w:rPr>
      <w:rFonts w:ascii="Wingdings" w:hAnsi="Wingdings"/>
    </w:rPr>
  </w:style>
  <w:style w:type="character" w:styleId="WWCharLFO6LVL1" w:customStyle="1">
    <w:name w:val="WW_CharLFO6LVL1"/>
    <w:qFormat/>
    <w:rsid w:val="005d5a82"/>
    <w:rPr>
      <w:rFonts w:ascii="Symbol" w:hAnsi="Symbol"/>
    </w:rPr>
  </w:style>
  <w:style w:type="character" w:styleId="WWCharLFO7LVL1" w:customStyle="1">
    <w:name w:val="WW_CharLFO7LVL1"/>
    <w:qFormat/>
    <w:rsid w:val="005d5a82"/>
    <w:rPr>
      <w:rFonts w:ascii="Symbol" w:hAnsi="Symbol"/>
    </w:rPr>
  </w:style>
  <w:style w:type="character" w:styleId="WWCharLFO8LVL1" w:customStyle="1">
    <w:name w:val="WW_CharLFO8LVL1"/>
    <w:qFormat/>
    <w:rsid w:val="005d5a82"/>
    <w:rPr>
      <w:rFonts w:ascii="Symbol" w:hAnsi="Symbol"/>
    </w:rPr>
  </w:style>
  <w:style w:type="character" w:styleId="WWCharLFO9LVL1" w:customStyle="1">
    <w:name w:val="WW_CharLFO9LVL1"/>
    <w:qFormat/>
    <w:rsid w:val="005d5a82"/>
    <w:rPr>
      <w:rFonts w:ascii="Symbol" w:hAnsi="Symbol"/>
    </w:rPr>
  </w:style>
  <w:style w:type="character" w:styleId="WWCharLFO10LVL1" w:customStyle="1">
    <w:name w:val="WW_CharLFO10LVL1"/>
    <w:qFormat/>
    <w:rsid w:val="005d5a82"/>
    <w:rPr>
      <w:rFonts w:ascii="Symbol" w:hAnsi="Symbol"/>
    </w:rPr>
  </w:style>
  <w:style w:type="character" w:styleId="WWCharLFO11LVL1" w:customStyle="1">
    <w:name w:val="WW_CharLFO11LVL1"/>
    <w:qFormat/>
    <w:rsid w:val="005d5a82"/>
    <w:rPr>
      <w:rFonts w:ascii="Symbol" w:hAnsi="Symbol"/>
    </w:rPr>
  </w:style>
  <w:style w:type="character" w:styleId="WWCharLFO12LVL1" w:customStyle="1">
    <w:name w:val="WW_CharLFO12LVL1"/>
    <w:qFormat/>
    <w:rsid w:val="005d5a82"/>
    <w:rPr>
      <w:rFonts w:ascii="Symbol" w:hAnsi="Symbol"/>
    </w:rPr>
  </w:style>
  <w:style w:type="character" w:styleId="Style24" w:customStyle="1">
    <w:name w:val="Символ сноски"/>
    <w:qFormat/>
    <w:rsid w:val="005d5a82"/>
    <w:rPr/>
  </w:style>
  <w:style w:type="character" w:styleId="Style25">
    <w:name w:val="Основной шрифт абзаца"/>
    <w:qFormat/>
    <w:rPr/>
  </w:style>
  <w:style w:type="paragraph" w:styleId="Style26" w:customStyle="1">
    <w:name w:val="Заголовок"/>
    <w:basedOn w:val="Normal"/>
    <w:next w:val="Style27"/>
    <w:qFormat/>
    <w:rsid w:val="005d5a82"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7">
    <w:name w:val="Body Text"/>
    <w:basedOn w:val="Normal"/>
    <w:rsid w:val="005d5a82"/>
    <w:pPr>
      <w:spacing w:lineRule="auto" w:line="192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28">
    <w:name w:val="List"/>
    <w:basedOn w:val="Style27"/>
    <w:pPr/>
    <w:rPr>
      <w:rFonts w:ascii="PT Astra Serif" w:hAnsi="PT Astra Serif" w:cs="Noto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32" w:customStyle="1">
    <w:name w:val="заголовок 3"/>
    <w:basedOn w:val="Normal"/>
    <w:next w:val="Normal"/>
    <w:qFormat/>
    <w:rsid w:val="005d5a82"/>
    <w:pPr>
      <w:keepNext w:val="true"/>
      <w:spacing w:lineRule="auto" w:line="192" w:before="0" w:after="0"/>
    </w:pPr>
    <w:rPr>
      <w:rFonts w:cs="Times New Roman"/>
      <w:b/>
      <w:bCs/>
      <w:sz w:val="27"/>
      <w:szCs w:val="27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rsid w:val="005d5a82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23" w:customStyle="1">
    <w:name w:val="заголовок 2"/>
    <w:basedOn w:val="Normal"/>
    <w:next w:val="Normal"/>
    <w:qFormat/>
    <w:rsid w:val="005d5a82"/>
    <w:pPr>
      <w:keepNext w:val="true"/>
      <w:spacing w:lineRule="auto" w:line="192" w:before="0" w:after="0"/>
      <w:jc w:val="center"/>
    </w:pPr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qFormat/>
    <w:rsid w:val="005d5a82"/>
    <w:pPr>
      <w:ind w:left="720" w:hanging="0"/>
    </w:pPr>
    <w:rPr>
      <w:rFonts w:eastAsia="Calibri"/>
    </w:rPr>
  </w:style>
  <w:style w:type="paragraph" w:styleId="Style33">
    <w:name w:val="Footer"/>
    <w:basedOn w:val="Normal"/>
    <w:rsid w:val="005d5a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ConsPlusNonformat" w:customStyle="1">
    <w:name w:val="ConsPlusNonformat"/>
    <w:qFormat/>
    <w:rsid w:val="005d5a82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5d5a8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odyText2">
    <w:name w:val="Body Text 2"/>
    <w:basedOn w:val="Normal"/>
    <w:qFormat/>
    <w:rsid w:val="005d5a82"/>
    <w:pPr>
      <w:spacing w:lineRule="auto" w:line="480" w:before="0" w:after="120"/>
    </w:pPr>
    <w:rPr/>
  </w:style>
  <w:style w:type="paragraph" w:styleId="BalloonText">
    <w:name w:val="Balloon Text"/>
    <w:basedOn w:val="Normal"/>
    <w:qFormat/>
    <w:rsid w:val="005d5a8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BodyTextIndent3">
    <w:name w:val="Body Text Indent 3"/>
    <w:basedOn w:val="Normal"/>
    <w:qFormat/>
    <w:rsid w:val="005d5a82"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</w:rPr>
  </w:style>
  <w:style w:type="paragraph" w:styleId="ConsPlusTitle" w:customStyle="1">
    <w:name w:val="ConsPlusTitle"/>
    <w:qFormat/>
    <w:rsid w:val="005d5a8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d5a82"/>
    <w:pPr>
      <w:spacing w:lineRule="auto" w:line="240" w:before="0" w:after="0"/>
    </w:pPr>
    <w:rPr>
      <w:rFonts w:ascii="Times New Roman" w:hAnsi="Times New Roman" w:eastAsia="Calibri" w:cs="Times New Roman"/>
      <w:sz w:val="24"/>
      <w:szCs w:val="24"/>
    </w:rPr>
  </w:style>
  <w:style w:type="paragraph" w:styleId="Style34" w:customStyle="1">
    <w:name w:val="Нормальный (таблица)"/>
    <w:basedOn w:val="Normal"/>
    <w:next w:val="Normal"/>
    <w:qFormat/>
    <w:rsid w:val="005d5a82"/>
    <w:pPr>
      <w:spacing w:lineRule="auto" w:line="240" w:before="0" w:after="0"/>
      <w:jc w:val="both"/>
    </w:pPr>
    <w:rPr>
      <w:rFonts w:ascii="Arial" w:hAnsi="Arial" w:cs="Times New Roman"/>
      <w:sz w:val="24"/>
      <w:szCs w:val="24"/>
    </w:rPr>
  </w:style>
  <w:style w:type="paragraph" w:styleId="Style35" w:customStyle="1">
    <w:name w:val="Прижатый влево"/>
    <w:basedOn w:val="Normal"/>
    <w:next w:val="Normal"/>
    <w:qFormat/>
    <w:rsid w:val="005d5a82"/>
    <w:pPr>
      <w:spacing w:lineRule="auto" w:line="240" w:before="0" w:after="0"/>
    </w:pPr>
    <w:rPr>
      <w:rFonts w:ascii="Arial" w:hAnsi="Arial" w:cs="Times New Roman"/>
      <w:sz w:val="24"/>
      <w:szCs w:val="24"/>
    </w:rPr>
  </w:style>
  <w:style w:type="paragraph" w:styleId="Style36" w:customStyle="1">
    <w:name w:val="Таблицы (моноширинный)"/>
    <w:basedOn w:val="Normal"/>
    <w:next w:val="Normal"/>
    <w:qFormat/>
    <w:rsid w:val="005d5a82"/>
    <w:pPr>
      <w:widowControl w:val="false"/>
      <w:spacing w:lineRule="auto" w:line="240" w:before="0" w:after="0"/>
      <w:jc w:val="both"/>
    </w:pPr>
    <w:rPr>
      <w:rFonts w:ascii="Courier New" w:hAnsi="Courier New" w:cs="Courier New"/>
    </w:rPr>
  </w:style>
  <w:style w:type="paragraph" w:styleId="ConsPlusNormal" w:customStyle="1">
    <w:name w:val="ConsPlusNormal"/>
    <w:qFormat/>
    <w:rsid w:val="005d5a8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13" w:customStyle="1">
    <w:name w:val="Знак1 Знак Знак Знак Знак Знак Знак"/>
    <w:basedOn w:val="Normal"/>
    <w:qFormat/>
    <w:rsid w:val="005d5a82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7">
    <w:name w:val="Footnote Text"/>
    <w:basedOn w:val="Normal"/>
    <w:qFormat/>
    <w:rsid w:val="005d5a82"/>
    <w:pPr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4" w:customStyle="1">
    <w:name w:val="Абзац списка1"/>
    <w:basedOn w:val="Normal"/>
    <w:qFormat/>
    <w:rsid w:val="005d5a82"/>
    <w:pPr>
      <w:ind w:left="720" w:hanging="0"/>
    </w:pPr>
    <w:rPr>
      <w:rFonts w:cs="Times New Roman"/>
      <w:lang w:eastAsia="en-US"/>
    </w:rPr>
  </w:style>
  <w:style w:type="paragraph" w:styleId="Fn2r" w:customStyle="1">
    <w:name w:val="fn2r"/>
    <w:basedOn w:val="Normal"/>
    <w:qFormat/>
    <w:rsid w:val="005d5a82"/>
    <w:pPr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Style38" w:customStyle="1">
    <w:name w:val="Знак Знак Знак Знак Знак Знак"/>
    <w:basedOn w:val="Normal"/>
    <w:qFormat/>
    <w:rsid w:val="005d5a82"/>
    <w:pPr>
      <w:spacing w:lineRule="exact" w:line="240" w:before="0" w:after="160"/>
    </w:pPr>
    <w:rPr>
      <w:rFonts w:ascii="Corbel" w:hAnsi="Corbel" w:eastAsia="Calibri" w:cs="Wingdings"/>
      <w:sz w:val="24"/>
      <w:szCs w:val="24"/>
      <w:lang w:val="en-US" w:eastAsia="en-US"/>
    </w:rPr>
  </w:style>
  <w:style w:type="paragraph" w:styleId="Style39" w:customStyle="1">
    <w:name w:val="Знак"/>
    <w:basedOn w:val="Normal"/>
    <w:qFormat/>
    <w:rsid w:val="005d5a82"/>
    <w:pPr>
      <w:spacing w:lineRule="exact" w:line="240" w:before="0" w:after="160"/>
    </w:pPr>
    <w:rPr>
      <w:rFonts w:ascii="Verdana" w:hAnsi="Verdana" w:cs="Times New Roman"/>
      <w:sz w:val="20"/>
      <w:szCs w:val="20"/>
      <w:lang w:val="en-US" w:eastAsia="en-US"/>
    </w:rPr>
  </w:style>
  <w:style w:type="paragraph" w:styleId="24" w:customStyle="1">
    <w:name w:val="Абзац списка2"/>
    <w:basedOn w:val="Normal"/>
    <w:qFormat/>
    <w:rsid w:val="005d5a82"/>
    <w:pPr>
      <w:spacing w:lineRule="auto" w:line="240" w:before="0" w:after="0"/>
      <w:ind w:left="720" w:hanging="0"/>
    </w:pPr>
    <w:rPr>
      <w:rFonts w:ascii="Times New Roman" w:hAnsi="Times New Roman" w:cs="Times New Roman"/>
      <w:sz w:val="24"/>
      <w:szCs w:val="24"/>
    </w:rPr>
  </w:style>
  <w:style w:type="paragraph" w:styleId="111" w:customStyle="1">
    <w:name w:val="Знак1 Знак Знак Знак Знак Знак Знак1"/>
    <w:basedOn w:val="Normal"/>
    <w:qFormat/>
    <w:rsid w:val="005d5a82"/>
    <w:pPr>
      <w:spacing w:lineRule="exact" w:line="240" w:before="0" w:after="16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15" w:customStyle="1">
    <w:name w:val="Знак1"/>
    <w:basedOn w:val="Normal"/>
    <w:qFormat/>
    <w:rsid w:val="005d5a82"/>
    <w:pPr>
      <w:spacing w:lineRule="exact" w:line="240" w:before="0" w:after="160"/>
    </w:pPr>
    <w:rPr>
      <w:rFonts w:ascii="Verdana" w:hAnsi="Verdana" w:eastAsia="Calibri" w:cs="Times New Roman"/>
      <w:sz w:val="20"/>
      <w:szCs w:val="20"/>
      <w:lang w:val="en-US" w:eastAsia="en-US"/>
    </w:rPr>
  </w:style>
  <w:style w:type="paragraph" w:styleId="25" w:customStyle="1">
    <w:name w:val="Знак2"/>
    <w:basedOn w:val="Normal"/>
    <w:qFormat/>
    <w:rsid w:val="005d5a82"/>
    <w:pPr>
      <w:spacing w:lineRule="auto" w:line="240" w:before="0" w:after="0"/>
    </w:pPr>
    <w:rPr>
      <w:rFonts w:ascii="Verdana" w:hAnsi="Verdana" w:cs="Verdana"/>
      <w:sz w:val="20"/>
      <w:szCs w:val="20"/>
      <w:lang w:val="en-US" w:eastAsia="en-US"/>
    </w:rPr>
  </w:style>
  <w:style w:type="paragraph" w:styleId="Style40">
    <w:name w:val="Body Text Indent"/>
    <w:basedOn w:val="Normal"/>
    <w:rsid w:val="005d5a82"/>
    <w:pPr>
      <w:spacing w:before="0" w:after="120"/>
      <w:ind w:left="283" w:hanging="0"/>
    </w:pPr>
    <w:rPr>
      <w:rFonts w:cs="Times New Roman"/>
    </w:rPr>
  </w:style>
  <w:style w:type="paragraph" w:styleId="Style4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0121-B018-4A05-ACA8-9973043B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LibreOffice/6.4.7.2$Linux_X86_64 LibreOffice_project/40$Build-2</Application>
  <Pages>3</Pages>
  <Words>536</Words>
  <Characters>4138</Characters>
  <CharactersWithSpaces>4743</CharactersWithSpaces>
  <Paragraphs>31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2019-02-19T04:01:00Z</dcterms:created>
  <dc:creator>User</dc:creator>
  <dc:description/>
  <dc:language>ru-RU</dc:language>
  <cp:lastModifiedBy/>
  <cp:lastPrinted>2022-01-17T16:31:14Z</cp:lastPrinted>
  <dcterms:modified xsi:type="dcterms:W3CDTF">2022-01-17T16:31:31Z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