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widowControl w:val="false"/>
        <w:tabs>
          <w:tab w:val="clear" w:pos="709"/>
        </w:tabs>
        <w:bidi w:val="0"/>
        <w:ind w:left="8930" w:right="0" w:firstLine="709"/>
        <w:jc w:val="left"/>
        <w:rPr/>
      </w:pPr>
      <w:r>
        <w:rPr>
          <w:rStyle w:val="Style14"/>
          <w:rFonts w:cs="Liberation Serif" w:ascii="Liberation Serif" w:hAnsi="Liberation Serif"/>
          <w:b/>
          <w:bCs/>
          <w:sz w:val="28"/>
          <w:szCs w:val="28"/>
        </w:rPr>
        <w:t>П</w:t>
      </w:r>
      <w:r>
        <w:rPr>
          <w:rStyle w:val="Style14"/>
          <w:rFonts w:cs="Liberation Serif" w:ascii="Liberation Serif" w:hAnsi="Liberation Serif"/>
          <w:b/>
          <w:bCs/>
        </w:rPr>
        <w:t>риложение № 3</w:t>
      </w:r>
    </w:p>
    <w:p>
      <w:pPr>
        <w:pStyle w:val="Style20"/>
        <w:widowControl w:val="false"/>
        <w:tabs>
          <w:tab w:val="clear" w:pos="709"/>
        </w:tabs>
        <w:bidi w:val="0"/>
        <w:ind w:left="9639" w:right="0" w:hanging="0"/>
        <w:jc w:val="lef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в Камышловском городском округе на 2022 – 2028 года»  </w:t>
      </w:r>
    </w:p>
    <w:p>
      <w:pPr>
        <w:pStyle w:val="Style20"/>
        <w:widowControl w:val="false"/>
        <w:bidi w:val="0"/>
        <w:jc w:val="lef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0"/>
        <w:widowControl w:val="false"/>
        <w:bidi w:val="0"/>
        <w:jc w:val="lef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0"/>
        <w:widowControl w:val="false"/>
        <w:bidi w:val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План мероприятий муниципальной программы</w:t>
      </w:r>
    </w:p>
    <w:p>
      <w:pPr>
        <w:pStyle w:val="Style20"/>
        <w:bidi w:val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Камышловском городском округе на 2022 – 2028 годы» </w:t>
      </w:r>
    </w:p>
    <w:p>
      <w:pPr>
        <w:pStyle w:val="Style20"/>
        <w:bidi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15332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849"/>
        <w:gridCol w:w="5102"/>
        <w:gridCol w:w="1023"/>
        <w:gridCol w:w="906"/>
        <w:gridCol w:w="958"/>
        <w:gridCol w:w="977"/>
        <w:gridCol w:w="905"/>
        <w:gridCol w:w="903"/>
        <w:gridCol w:w="956"/>
        <w:gridCol w:w="922"/>
        <w:gridCol w:w="1829"/>
      </w:tblGrid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№ </w:t>
            </w:r>
            <w:r>
              <w:rPr>
                <w:rFonts w:cs="Liberation Serif" w:ascii="Liberation Serif" w:hAnsi="Liberation Serif"/>
              </w:rPr>
              <w:t>строки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Номер строки целей, задач, целевых показателей, </w:t>
              <w:br/>
              <w:t>на достижение которых направлены мероприятия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5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2028</w:t>
            </w:r>
          </w:p>
        </w:tc>
        <w:tc>
          <w:tcPr>
            <w:tcW w:w="1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yle20"/>
        <w:bidi w:val="0"/>
        <w:jc w:val="left"/>
        <w:rPr>
          <w:rFonts w:ascii="Liberation Serif" w:hAnsi="Liberation Serif" w:cs="Liberation Serif"/>
          <w:sz w:val="2"/>
          <w:szCs w:val="2"/>
        </w:rPr>
      </w:pPr>
      <w:r>
        <w:rPr>
          <w:rFonts w:cs="Liberation Serif" w:ascii="Liberation Serif" w:hAnsi="Liberation Serif"/>
          <w:sz w:val="2"/>
          <w:szCs w:val="2"/>
        </w:rPr>
      </w:r>
    </w:p>
    <w:tbl>
      <w:tblPr>
        <w:tblW w:w="1534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848"/>
        <w:gridCol w:w="5103"/>
        <w:gridCol w:w="1025"/>
        <w:gridCol w:w="902"/>
        <w:gridCol w:w="960"/>
        <w:gridCol w:w="974"/>
        <w:gridCol w:w="907"/>
        <w:gridCol w:w="904"/>
        <w:gridCol w:w="960"/>
        <w:gridCol w:w="917"/>
        <w:gridCol w:w="1838"/>
      </w:tblGrid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11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2 546 955,16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810 418,16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302 224,00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314 313, 00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2 546 955,16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810 418,16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302 224,00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314 313, 00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Прочие нужды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Всего по направлению «Прочие нужды», в том числе: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2 546 955,16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810 418,16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302 224,00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314 313, 00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2 546 955,16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810 418,16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302 224,00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314 313, 00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1. Организация и проведение заседаний АТК,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2. Проведение проверок состояния антитеррористической защищённости мест массового пребывания людей,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Мероприятие 3. Организация и проведение проверок соответствия уровня антитеррористической защищённости объектов (территорий), находящихся </w:t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4. Установка и содержание технических средств охраны (видеонаблюдение, сигнализация, тревожные кнопки, турникеты и т.д.)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2 336 955,16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780 418,16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272 224,00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284 313,00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2 336 955,16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780 418,16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272 224,00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284 313,00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5. Организация и проведение информационно-пропагандистских мероприятий по разъяснению сущности терроризма и его общественной опасности,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6. Обеспечение выпуска и размещения печатной продукции по вопросам профилактики терроризма,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140 000,00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140 000,00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7. Обеспечение изготовления и размещения в средствах массовой информации (включая официальный сайт Камышловского городского округа) информационных материалов по вопросам профилактики терроризма,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8.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Общепрограммные расходы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Всего по направлению «Общепрограммные расходы», в том числе: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70 000,00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70 000,00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9. Обеспечение деятельности антитеррористической комиссии Камышловского городского округа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70 000,00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10. Контроль за исполнением и реализацией муниципальной программы «Профилактика терроризма, а также минимизация и (или) ликвидация последствий его проявлений в Камышловском городском округе на 2022 – 2028 года»,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Style20"/>
        <w:bidi w:val="0"/>
        <w:jc w:val="left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20" w:top="1418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bidi w:val="0"/>
      <w:jc w:val="center"/>
      <w:rPr/>
    </w:pPr>
    <w:r>
      <w:rPr>
        <w:rStyle w:val="Style14"/>
        <w:rFonts w:cs="Liberation Serif" w:ascii="Liberation Serif" w:hAnsi="Liberation Serif"/>
        <w:sz w:val="28"/>
        <w:szCs w:val="28"/>
      </w:rPr>
      <w:fldChar w:fldCharType="begin"/>
    </w:r>
    <w:r>
      <w:rPr>
        <w:rStyle w:val="Style14"/>
        <w:sz w:val="28"/>
        <w:szCs w:val="28"/>
        <w:rFonts w:cs="Liberation Serif" w:ascii="Liberation Serif" w:hAnsi="Liberation Serif"/>
      </w:rPr>
      <w:instrText xml:space="preserve"> PAGE </w:instrText>
    </w:r>
    <w:r>
      <w:rPr>
        <w:rStyle w:val="Style14"/>
        <w:sz w:val="28"/>
        <w:szCs w:val="28"/>
        <w:rFonts w:cs="Liberation Serif" w:ascii="Liberation Serif" w:hAnsi="Liberation Serif"/>
      </w:rPr>
      <w:fldChar w:fldCharType="separate"/>
    </w:r>
    <w:r>
      <w:rPr>
        <w:rStyle w:val="Style14"/>
        <w:sz w:val="28"/>
        <w:szCs w:val="28"/>
        <w:rFonts w:cs="Liberation Serif" w:ascii="Liberation Serif" w:hAnsi="Liberation Serif"/>
      </w:rPr>
      <w:t>4</w:t>
    </w:r>
    <w:r>
      <w:rPr>
        <w:rStyle w:val="Style14"/>
        <w:sz w:val="28"/>
        <w:szCs w:val="28"/>
        <w:rFonts w:cs="Liberation Serif" w:ascii="Liberation Serif" w:hAnsi="Liberation Serif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Обычный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Style20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LibreOffice/7.3.6.2$Linux_X86_64 LibreOffice_project/30$Build-2</Application>
  <AppVersion>15.0000</AppVersion>
  <Pages>23</Pages>
  <Words>631</Words>
  <Characters>3629</Characters>
  <CharactersWithSpaces>4056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2021-10-13T11:44:12Z</dcterms:created>
  <dc:creator/>
  <dc:description/>
  <dc:language>ru-RU</dc:language>
  <cp:lastModifiedBy/>
  <cp:lastPrinted>2023-01-16T16:49:38Z</cp:lastPrinted>
  <dcterms:modified xsi:type="dcterms:W3CDTF">2023-01-16T16:49:39Z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