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ascii="Liberation Serif" w:hAnsi="Liberation Serif"/>
        </w:rPr>
      </w:pPr>
      <w:r>
        <w:rPr>
          <w:rStyle w:val="Style16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1965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bidi w:val="0"/>
        <w:spacing w:lineRule="auto" w:line="240" w:before="0" w:after="0"/>
        <w:jc w:val="center"/>
        <w:rPr/>
      </w:pPr>
      <w:r>
        <w:rPr>
          <w:rStyle w:val="Style16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6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keepNext w:val="true"/>
        <w:jc w:val="left"/>
        <w:rPr/>
      </w:pPr>
      <w:r>
        <w:rPr>
          <w:rStyle w:val="Style16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от 21</w:t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.10.2020</w:t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 N 723</w:t>
      </w:r>
    </w:p>
    <w:p>
      <w:pPr>
        <w:pStyle w:val="ConsPlusTitle"/>
        <w:widowControl/>
        <w:jc w:val="center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</w:r>
    </w:p>
    <w:p>
      <w:pPr>
        <w:pStyle w:val="ConsPlusTitle"/>
        <w:widowControl/>
        <w:suppressAutoHyphens w:val="true"/>
        <w:jc w:val="center"/>
        <w:rPr>
          <w:rFonts w:ascii="Liberation Serif" w:hAnsi="Liberation Serif"/>
          <w:iCs/>
        </w:rPr>
      </w:pPr>
      <w:bookmarkStart w:id="0" w:name="__DdeLink__70_812946771"/>
      <w:r>
        <w:rPr>
          <w:rFonts w:ascii="Liberation Serif" w:hAnsi="Liberation Serif"/>
          <w:iCs/>
        </w:rPr>
        <w:t xml:space="preserve">Об увеличении оплаты труда работников органов местного самоуправления, замещающих должности, не являющиеся должностями муниципальной службы  Камышловского городского округа в 2020 году </w:t>
      </w:r>
      <w:bookmarkEnd w:id="0"/>
    </w:p>
    <w:p>
      <w:pPr>
        <w:pStyle w:val="ConsPlusTitle"/>
        <w:widowControl/>
        <w:tabs>
          <w:tab w:val="clear" w:pos="709"/>
          <w:tab w:val="left" w:pos="567" w:leader="none"/>
        </w:tabs>
        <w:suppressAutoHyphens w:val="true"/>
        <w:ind w:firstLine="708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suppressAutoHyphens w:val="true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Трудовым кодексом Российской Федерации, ("Российская газета" от 31.12.2001 № 256, "Парламентская газета" от 05.01.2002  N 2-5 , "Собрание законодательства РФ", от  07.01.2002  N 1 (ч. 1), ст. 3.),  с учетом решения  Думы Камышловского городского округа от 05.12.2019г. № 440 «О бюджете Камышловского городского округа на 2020 год и плановый период 2021 и 2022 годов»,  в целях повышения оплаты труда работников органов местного самоуправления, замещающих должности, не являющимися должностями муниципальной службы  Камышловского городского округа, администрация  Камышловского городского округа </w:t>
      </w:r>
    </w:p>
    <w:p>
      <w:pPr>
        <w:pStyle w:val="ConsPlusTitle"/>
        <w:widowControl/>
        <w:suppressAutoHyphens w:val="true"/>
        <w:ind w:firstLine="567"/>
        <w:jc w:val="both"/>
        <w:rPr>
          <w:rFonts w:ascii="Liberation Serif" w:hAnsi="Liberation Serif"/>
          <w:b w:val="false"/>
          <w:b w:val="false"/>
          <w:vertAlign w:val="subscript"/>
        </w:rPr>
      </w:pPr>
      <w:r>
        <w:rPr>
          <w:rFonts w:ascii="Liberation Serif" w:hAnsi="Liberation Serif"/>
          <w:b w:val="false"/>
          <w:vertAlign w:val="subscript"/>
        </w:rPr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>
      <w:pPr>
        <w:pStyle w:val="ConsPlusTitle"/>
        <w:widowControl/>
        <w:tabs>
          <w:tab w:val="left" w:pos="709" w:leader="none"/>
          <w:tab w:val="left" w:pos="4253" w:leader="none"/>
        </w:tabs>
        <w:suppressAutoHyphens w:val="true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</w:rPr>
        <w:t xml:space="preserve">  </w:t>
      </w:r>
      <w:r>
        <w:rPr>
          <w:rFonts w:ascii="Liberation Serif" w:hAnsi="Liberation Serif"/>
          <w:b w:val="false"/>
        </w:rPr>
        <w:t>1. Увеличить (индексировать)  с 01 октября 2020 года на 3,0 процента размеры должностных окладов  работников органов местного самоуправления, не являющимися должностями муниципальной службы Камышловского городского округа.</w:t>
      </w:r>
    </w:p>
    <w:p>
      <w:pPr>
        <w:pStyle w:val="ConsPlusTitle"/>
        <w:widowControl/>
        <w:tabs>
          <w:tab w:val="clear" w:pos="709"/>
          <w:tab w:val="left" w:pos="567" w:leader="none"/>
          <w:tab w:val="left" w:pos="4253" w:leader="none"/>
        </w:tabs>
        <w:suppressAutoHyphens w:val="true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</w:rPr>
        <w:t xml:space="preserve">  </w:t>
      </w:r>
      <w:r>
        <w:rPr>
          <w:rFonts w:ascii="Liberation Serif" w:hAnsi="Liberation Serif"/>
          <w:b w:val="false"/>
        </w:rPr>
        <w:t>2. Главным распорядителям средств бюджета Камышловского городского округа обеспечить финансирование расходов, связанных с реализацией пункта 1 настоящего постановления, за счет средств, предусмотренных в бюджете Камышловского городского округана 2020 год и плановый период 2021 и 2022 годов.</w:t>
      </w:r>
      <w:r>
        <w:rPr>
          <w:rFonts w:ascii="Liberation Serif" w:hAnsi="Liberation Serif"/>
        </w:rPr>
        <w:t xml:space="preserve">                                     </w:t>
      </w:r>
    </w:p>
    <w:p>
      <w:pPr>
        <w:pStyle w:val="Normal"/>
        <w:tabs>
          <w:tab w:val="clear" w:pos="709"/>
          <w:tab w:val="left" w:pos="142" w:leader="none"/>
          <w:tab w:val="left" w:pos="567" w:leader="none"/>
        </w:tabs>
        <w:suppressAutoHyphens w:val="tru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Разместить настоящее постановление на официальном сайте Камышловского городского округа в информационно-телекоммуникационной сети Интернет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kamyshlov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>
      <w:pPr>
        <w:pStyle w:val="Normal"/>
        <w:tabs>
          <w:tab w:val="clear" w:pos="709"/>
          <w:tab w:val="left" w:pos="240" w:leader="none"/>
          <w:tab w:val="left" w:pos="1134" w:leader="none"/>
        </w:tabs>
        <w:suppressAutoHyphens w:val="tru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 Контроль за исполнением настоящего постановления оставляю за собой.</w:t>
      </w:r>
    </w:p>
    <w:p>
      <w:pPr>
        <w:pStyle w:val="Normal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</w:t>
      </w:r>
    </w:p>
    <w:p>
      <w:pPr>
        <w:pStyle w:val="Normal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suppressAutoHyphens w:val="true"/>
        <w:rPr/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А.В. Половников                             </w:t>
        <w:tab/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cc"/>
    <w:family w:val="swiss"/>
    <w:pitch w:val="variable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0c61"/>
    <w:pPr>
      <w:widowControl/>
      <w:suppressAutoHyphens w:val="fals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26"/>
    <w:next w:val="Style26"/>
    <w:qFormat/>
    <w:pPr>
      <w:keepNext w:val="true"/>
      <w:suppressAutoHyphens w:val="true"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Style26"/>
    <w:next w:val="Style26"/>
    <w:qFormat/>
    <w:pPr>
      <w:keepNext w:val="true"/>
      <w:suppressAutoHyphens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2d0c61"/>
    <w:rPr>
      <w:rFonts w:ascii="Tahoma" w:hAnsi="Tahoma" w:eastAsia="Times New Roman" w:cs="Tahoma"/>
      <w:sz w:val="16"/>
      <w:szCs w:val="16"/>
      <w:lang w:eastAsia="ru-RU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3">
    <w:name w:val="Нижний колонтитул Знак"/>
    <w:qFormat/>
    <w:rPr>
      <w:sz w:val="24"/>
      <w:szCs w:val="24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Основной текст Знак"/>
    <w:qFormat/>
    <w:rPr>
      <w:sz w:val="24"/>
      <w:szCs w:val="24"/>
    </w:rPr>
  </w:style>
  <w:style w:type="character" w:styleId="11">
    <w:name w:val="Заголовок 1 Знак"/>
    <w:qFormat/>
    <w:rPr>
      <w:rFonts w:eastAsia="Arial Unicode MS"/>
      <w:b/>
      <w:bCs/>
      <w:sz w:val="24"/>
      <w:szCs w:val="24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Title" w:customStyle="1">
    <w:name w:val="ConsPlusTitle"/>
    <w:qFormat/>
    <w:rsid w:val="002d0c61"/>
    <w:pPr>
      <w:widowControl w:val="false"/>
      <w:suppressAutoHyphens w:val="fals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d0c61"/>
    <w:pPr/>
    <w:rPr>
      <w:rFonts w:ascii="Tahoma" w:hAnsi="Tahoma" w:cs="Tahoma"/>
      <w:sz w:val="16"/>
      <w:szCs w:val="16"/>
    </w:rPr>
  </w:style>
  <w:style w:type="paragraph" w:styleId="Style22">
    <w:name w:val="Текст выноски"/>
    <w:basedOn w:val="Style2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Style26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Header"/>
    <w:basedOn w:val="Style26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Обычный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ahoma" w:cs="Ari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LibreOffice/6.3.4.2$Windows_X86_64 LibreOffice_project/60da17e045e08f1793c57c00ba83cdfce946d0aa</Application>
  <Pages>1</Pages>
  <Words>215</Words>
  <Characters>1485</Characters>
  <CharactersWithSpaces>1865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2020-10-19T09:07:00Z</dcterms:created>
  <dc:creator>Пользователь Windows</dc:creator>
  <dc:description/>
  <dc:language>ru-RU</dc:language>
  <cp:lastModifiedBy/>
  <cp:lastPrinted>2020-10-21T13:16:34Z</cp:lastPrinted>
  <dcterms:modified xsi:type="dcterms:W3CDTF">2020-10-21T13:16:44Z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