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>
          <w:rStyle w:val="Style17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spacing w:lineRule="auto" w:line="240" w:before="0" w:after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Style w:val="Style17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7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2</w:t>
      </w:r>
      <w:r>
        <w:rPr>
          <w:rStyle w:val="Style17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6</w:t>
      </w:r>
      <w:r>
        <w:rPr>
          <w:rStyle w:val="Style17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.02.2020</w:t>
      </w:r>
      <w:r>
        <w:rPr>
          <w:rStyle w:val="Style17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  N 12</w:t>
      </w:r>
      <w:r>
        <w:rPr>
          <w:rStyle w:val="Style17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3</w:t>
      </w:r>
      <w:r>
        <w:rPr>
          <w:rStyle w:val="Style17"/>
          <w:rFonts w:eastAsia="Arial Unicode MS" w:cs="Liberation Serif;Times New Roman" w:ascii="Liberation Serif" w:hAnsi="Liberation Serif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spacing w:lineRule="auto" w:line="240" w:before="0" w:after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Style w:val="Style17"/>
          <w:rFonts w:eastAsia="Arial Unicode MS" w:cs="Liberation Serif;Times New Roman" w:ascii="Liberation Serif" w:hAnsi="Liberation Serif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</w:t>
      </w:r>
      <w:r>
        <w:rPr>
          <w:rStyle w:val="Style17"/>
          <w:rFonts w:eastAsia="Times New Roman" w:cs="Liberation Serif;Times New Roman" w:ascii="Liberation Serif" w:hAnsi="Liberation Serif"/>
          <w:b/>
          <w:bCs/>
          <w:i/>
          <w:iCs/>
          <w:sz w:val="28"/>
          <w:szCs w:val="28"/>
          <w:lang w:eastAsia="ru-RU"/>
        </w:rPr>
        <w:t xml:space="preserve">  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bookmarkStart w:id="0" w:name="__DdeLink__5959_751211307"/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главы Камышловского городского округа от 06.12.2017 года № 1121 «Об утверждении состава межведомственной антинаркотической комиссии на территории Камышловского городского округа»</w:t>
      </w:r>
      <w:bookmarkEnd w:id="0"/>
    </w:p>
    <w:p>
      <w:pPr>
        <w:pStyle w:val="Normal"/>
        <w:spacing w:lineRule="auto" w:line="228" w:before="0" w:after="0"/>
        <w:ind w:firstLine="709"/>
        <w:jc w:val="both"/>
        <w:rPr>
          <w:rFonts w:ascii="Liberation Serif" w:hAnsi="Liberation Serif" w:cs="Times New Roman"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Cs/>
          <w:i w:val="false"/>
          <w:iCs w:val="false"/>
          <w:sz w:val="28"/>
          <w:szCs w:val="28"/>
        </w:rPr>
      </w:r>
    </w:p>
    <w:p>
      <w:pPr>
        <w:pStyle w:val="Normal"/>
        <w:spacing w:lineRule="auto" w:line="228" w:before="0" w:after="0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основании постановления главы Камышловского городского округа от 01.02.2008 г. № 113 </w:t>
      </w:r>
      <w:bookmarkStart w:id="1" w:name="_GoBack"/>
      <w:bookmarkEnd w:id="1"/>
      <w:r>
        <w:rPr>
          <w:rFonts w:cs="Times New Roman" w:ascii="Liberation Serif" w:hAnsi="Liberation Serif"/>
          <w:sz w:val="28"/>
          <w:szCs w:val="28"/>
        </w:rPr>
        <w:t>«О создании антинаркотической комиссии на территории Камышловского городского округа», в целях повышения эффективности функционирования и координации деятельности субъектов системы профилактики в сфере асоциальных явлений, в связи с изменениями кадрового состава членов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межведомственной антинаркотической комиссии на территории Камышловского городского округа, администрация Камышловского городского округа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>Исключить из состава межведомственной антинаркотической комиссии на территории Камышловского городского округа: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>Мишенькину А.А. - председателя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 xml:space="preserve">Черевко С.П. - начальника </w:t>
      </w:r>
      <w:r>
        <w:rPr>
          <w:rFonts w:eastAsia="Times New Roman" w:cs="Times New Roman" w:ascii="Liberation Serif" w:hAnsi="Liberation Serif"/>
          <w:bCs/>
          <w:iCs/>
          <w:color w:val="auto"/>
          <w:kern w:val="0"/>
          <w:sz w:val="28"/>
          <w:szCs w:val="28"/>
          <w:lang w:val="ru-RU" w:eastAsia="ru-RU" w:bidi="ar-SA"/>
        </w:rPr>
        <w:t>Межмуниципального отдела Министерства внутренних дел Российской Федерации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 «Камышловский»;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Карнаухову И.А., - специалиста по связям с общественностью </w:t>
      </w:r>
      <w:r>
        <w:rPr>
          <w:rFonts w:eastAsia="Times New Roman" w:cs="Times New Roman" w:ascii="Liberation Serif" w:hAnsi="Liberation Serif"/>
          <w:bCs/>
          <w:iCs/>
          <w:color w:val="auto"/>
          <w:kern w:val="0"/>
          <w:sz w:val="28"/>
          <w:szCs w:val="28"/>
          <w:lang w:val="ru-RU" w:eastAsia="ru-RU" w:bidi="ar-SA"/>
        </w:rPr>
        <w:t xml:space="preserve">Муниципального казенного учреждения </w:t>
      </w:r>
      <w:r>
        <w:rPr>
          <w:rFonts w:cs="Times New Roman" w:ascii="Liberation Serif" w:hAnsi="Liberation Serif"/>
          <w:bCs/>
          <w:iCs/>
          <w:sz w:val="28"/>
          <w:szCs w:val="28"/>
        </w:rPr>
        <w:t>«Центр обеспечения деятельности администрации» Камышловского городского округа;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Горлову Р.Е., - начальник ГУ «Центр занятости населения».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>Включить в состав межведомственной антинаркотической комиссии на территории Камышловского городского округа: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>Кириллова А.А. - начальника</w:t>
      </w:r>
      <w:r>
        <w:rPr>
          <w:rFonts w:eastAsia="Times New Roman" w:cs="Times New Roman" w:ascii="Liberation Serif" w:hAnsi="Liberation Serif"/>
          <w:bCs/>
          <w:iCs/>
          <w:color w:val="auto"/>
          <w:kern w:val="0"/>
          <w:sz w:val="28"/>
          <w:szCs w:val="28"/>
          <w:lang w:val="ru-RU" w:eastAsia="ru-RU" w:bidi="ar-SA"/>
        </w:rPr>
        <w:t>Межмуниципального отдела Министерства внутренних дел Российской Федерации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 «Камышловский» (по согласованию);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Нужину Д.С. - специалиста по связям с общественностью </w:t>
      </w:r>
      <w:r>
        <w:rPr>
          <w:rFonts w:eastAsia="Times New Roman" w:cs="Times New Roman" w:ascii="Liberation Serif" w:hAnsi="Liberation Serif"/>
          <w:bCs/>
          <w:iCs/>
          <w:color w:val="auto"/>
          <w:kern w:val="0"/>
          <w:sz w:val="28"/>
          <w:szCs w:val="28"/>
          <w:lang w:val="ru-RU" w:eastAsia="ru-RU" w:bidi="ar-SA"/>
        </w:rPr>
        <w:t xml:space="preserve">Муниципального казенного учреждения </w:t>
      </w:r>
      <w:r>
        <w:rPr>
          <w:rFonts w:cs="Times New Roman" w:ascii="Liberation Serif" w:hAnsi="Liberation Serif"/>
          <w:bCs/>
          <w:iCs/>
          <w:sz w:val="28"/>
          <w:szCs w:val="28"/>
        </w:rPr>
        <w:t>«Центр обеспечения деятельности администрации» Камышловского городского округа;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>Кремлеву М.В. - начальника государственного казенного учреждения службы занятости Свердловской области «Камышловский центр занятости»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sz w:val="28"/>
          <w:szCs w:val="28"/>
        </w:rPr>
        <w:t>(по согласованию);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>Михаленко Н.Н. - начальника Камышловского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bCs/>
          <w:iCs/>
          <w:sz w:val="28"/>
          <w:szCs w:val="28"/>
        </w:rPr>
        <w:t>(по согласованию);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>Кузнецову О.М. – и.о. председателя Комитета по образованию, культуре, спорту и делам молодежи администрации Камышловского городского округа.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cs="Times New Roman" w:ascii="Liberation Serif" w:hAnsi="Liberation Serif"/>
          <w:bCs/>
          <w:iCs/>
          <w:sz w:val="28"/>
          <w:szCs w:val="28"/>
        </w:rPr>
        <w:t>4.</w:t>
        <w:tab/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А.В. Половников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79f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46b0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f950a4"/>
    <w:rPr>
      <w:rFonts w:ascii="Calibri" w:hAnsi="Calibri" w:eastAsia="Times New Roman" w:cs="Calibri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f950a4"/>
    <w:rPr>
      <w:rFonts w:ascii="Calibri" w:hAnsi="Calibri" w:eastAsia="Times New Roman" w:cs="Calibri"/>
      <w:lang w:eastAsia="ru-RU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46b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f25"/>
    <w:pPr>
      <w:spacing w:before="0" w:after="20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f950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f950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2750-68B1-4750-94C4-DC24A8FE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LibreOffice/6.3.4.2$Windows_X86_64 LibreOffice_project/60da17e045e08f1793c57c00ba83cdfce946d0aa</Application>
  <Pages>2</Pages>
  <Words>282</Words>
  <Characters>2214</Characters>
  <CharactersWithSpaces>2552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2016-02-01T05:55:00Z</dcterms:created>
  <dc:creator>GP</dc:creator>
  <dc:description/>
  <dc:language>ru-RU</dc:language>
  <cp:lastModifiedBy/>
  <cp:lastPrinted>2020-02-26T10:25:17Z</cp:lastPrinted>
  <dcterms:modified xsi:type="dcterms:W3CDTF">2020-02-26T10:26:11Z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