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jc w:val="center"/>
        <w:rPr/>
      </w:pPr>
      <w:r>
        <w:rPr>
          <w:rStyle w:val="Style13"/>
          <w:lang w:eastAsia="ru-RU" w:bidi="ar-SA"/>
        </w:rPr>
        <w:drawing>
          <wp:inline distT="0" distB="101600" distL="0" distR="0">
            <wp:extent cx="485775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8" t="-96" r="-148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suppressAutoHyphens w:val="true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tabs>
          <w:tab w:val="clear" w:pos="709"/>
          <w:tab w:val="left" w:pos="1134" w:leader="none"/>
        </w:tabs>
        <w:suppressAutoHyphens w:val="true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51"/>
        <w:shd w:fill="FFFFFF" w:val="clear"/>
        <w:spacing w:before="0" w:after="160"/>
        <w:ind w:left="0" w:right="40" w:hanging="0"/>
        <w:jc w:val="both"/>
        <w:rPr/>
      </w:pPr>
      <w:r>
        <w:rPr>
          <w:rStyle w:val="Style13"/>
          <w:rFonts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 xml:space="preserve">от </w:t>
      </w:r>
      <w:r>
        <w:rPr>
          <w:rStyle w:val="Style13"/>
          <w:rFonts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02</w:t>
      </w:r>
      <w:r>
        <w:rPr>
          <w:rStyle w:val="Style13"/>
          <w:rFonts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.0</w:t>
      </w:r>
      <w:r>
        <w:rPr>
          <w:rStyle w:val="Style13"/>
          <w:rFonts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2</w:t>
      </w:r>
      <w:r>
        <w:rPr>
          <w:rStyle w:val="Style13"/>
          <w:rFonts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.</w:t>
      </w:r>
      <w:r>
        <w:rPr>
          <w:rStyle w:val="Style13"/>
          <w:rFonts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 xml:space="preserve">2021   № </w:t>
      </w:r>
      <w:r>
        <w:rPr>
          <w:rStyle w:val="Style13"/>
          <w:rFonts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7</w:t>
      </w:r>
      <w:r>
        <w:rPr>
          <w:rStyle w:val="Style13"/>
          <w:rFonts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5</w:t>
      </w:r>
      <w:r>
        <w:rPr>
          <w:rStyle w:val="Style13"/>
          <w:rFonts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ab/>
        <w:tab/>
      </w:r>
      <w:r>
        <w:rPr>
          <w:rStyle w:val="Style13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ab/>
      </w:r>
    </w:p>
    <w:p>
      <w:pPr>
        <w:pStyle w:val="51"/>
        <w:shd w:fill="FFFFFF" w:val="clear"/>
        <w:spacing w:lineRule="auto" w:line="240" w:before="0" w:after="0"/>
        <w:ind w:left="0" w:right="0" w:hanging="0"/>
        <w:jc w:val="center"/>
        <w:rPr/>
      </w:pPr>
      <w:r>
        <w:rPr>
          <w:rStyle w:val="Style13"/>
          <w:rFonts w:ascii="Liberation Serif" w:hAnsi="Liberation Serif"/>
          <w:i w:val="false"/>
          <w:iCs w:val="false"/>
          <w:sz w:val="28"/>
          <w:szCs w:val="28"/>
        </w:rPr>
        <w:t>О внесении изменений в составы экспертных советов</w:t>
      </w:r>
      <w:r>
        <w:rPr>
          <w:rStyle w:val="5"/>
          <w:rFonts w:ascii="Liberation Serif" w:hAnsi="Liberation Serif"/>
          <w:b/>
          <w:i w:val="false"/>
          <w:iCs w:val="false"/>
          <w:color w:val="000000"/>
          <w:sz w:val="28"/>
          <w:szCs w:val="28"/>
        </w:rPr>
        <w:t xml:space="preserve"> Камышловского городского округа, утвержденных Постановлением главы Камышловского городского округа от 03.10.2017 года №906 «Об утверждении положения об экспертных советах Камышловского городского округа «Власть», «Наука», «Бизнес», «Общественность», «СМИ» (с учетом внесенных изменений </w:t>
      </w:r>
    </w:p>
    <w:p>
      <w:pPr>
        <w:pStyle w:val="51"/>
        <w:shd w:fill="FFFFFF" w:val="clear"/>
        <w:spacing w:lineRule="auto" w:line="240" w:before="0" w:after="0"/>
        <w:ind w:left="0" w:right="0" w:hanging="0"/>
        <w:jc w:val="center"/>
        <w:rPr/>
      </w:pPr>
      <w:r>
        <w:rPr>
          <w:rStyle w:val="5"/>
          <w:rFonts w:ascii="Liberation Serif" w:hAnsi="Liberation Serif"/>
          <w:b/>
          <w:i w:val="false"/>
          <w:iCs w:val="false"/>
          <w:color w:val="000000"/>
          <w:sz w:val="28"/>
          <w:szCs w:val="28"/>
        </w:rPr>
        <w:t>от 27.11.2017 года №1089, от 23.08.2018 №749)</w:t>
      </w:r>
    </w:p>
    <w:p>
      <w:pPr>
        <w:pStyle w:val="Style20"/>
        <w:tabs>
          <w:tab w:val="clear" w:pos="709"/>
          <w:tab w:val="left" w:pos="1080" w:leader="none"/>
        </w:tabs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737"/>
        <w:jc w:val="both"/>
        <w:rPr/>
      </w:pPr>
      <w:r>
        <w:rPr>
          <w:rStyle w:val="Style13"/>
          <w:rFonts w:cs="Times New Roman" w:ascii="Liberation Serif" w:hAnsi="Liberation Serif"/>
          <w:sz w:val="28"/>
          <w:szCs w:val="28"/>
        </w:rPr>
        <w:t xml:space="preserve">В соответствии со ст.11, 39 Федерального закона от 28 июня 2014 года № 172-ФЗ «О стратегическом планировании в Российской Федерации», Федеральным законом от 06 октября 2003 года №131-ФЗ «Об общих принципах организации местного самоуправления в Российской Федерации, постановлением Правительства Свердловской области от 30.03.2017 № 208-ПП «О Методических рекомендациях по разработке (актуализации) стратегий социально-экономического развития муниципальных образований, расположенных на территории Свердловской области», руководствуясь Уставом Камышловского городского округа, </w:t>
      </w:r>
      <w:r>
        <w:rPr>
          <w:rStyle w:val="12"/>
          <w:rFonts w:ascii="Liberation Serif" w:hAnsi="Liberation Serif"/>
          <w:color w:val="000000"/>
          <w:sz w:val="28"/>
          <w:szCs w:val="28"/>
        </w:rPr>
        <w:t xml:space="preserve">в целях повышения эффективности работы по определению основных приоритетов развития территории Камышловского городского округа на период до 2030 года и в целях выработки предложений, а также координации совместных действий с исполнительными органами государственной власти Свердловской области, 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в соответствии с кадровыми изменениями, </w:t>
      </w:r>
      <w:r>
        <w:rPr>
          <w:rStyle w:val="Style13"/>
          <w:rFonts w:cs="Times New Roman" w:ascii="Liberation Serif" w:hAnsi="Liberation Serif"/>
          <w:sz w:val="28"/>
          <w:szCs w:val="28"/>
        </w:rPr>
        <w:t>администрация Камышловского городского округа</w:t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ПОСТАНОВЛЯ</w:t>
      </w:r>
      <w:r>
        <w:rPr>
          <w:rFonts w:cs="Times New Roman" w:ascii="Liberation Serif" w:hAnsi="Liberation Serif"/>
          <w:b/>
          <w:sz w:val="28"/>
          <w:szCs w:val="28"/>
        </w:rPr>
        <w:t>ЕТ</w:t>
      </w:r>
      <w:r>
        <w:rPr>
          <w:rFonts w:cs="Times New Roman" w:ascii="Liberation Serif" w:hAnsi="Liberation Serif"/>
          <w:b/>
          <w:sz w:val="28"/>
          <w:szCs w:val="28"/>
        </w:rPr>
        <w:t>:</w:t>
      </w:r>
    </w:p>
    <w:p>
      <w:pPr>
        <w:pStyle w:val="51"/>
        <w:widowControl w:val="false"/>
        <w:shd w:fill="FFFFFF" w:val="clear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b w:val="false"/>
          <w:b w:val="false"/>
          <w:i w:val="false"/>
          <w:i w:val="false"/>
          <w:sz w:val="28"/>
          <w:szCs w:val="28"/>
        </w:rPr>
      </w:pPr>
      <w:r>
        <w:rPr>
          <w:rFonts w:ascii="Liberation Serif" w:hAnsi="Liberation Serif"/>
          <w:b w:val="false"/>
          <w:i w:val="false"/>
          <w:sz w:val="28"/>
          <w:szCs w:val="28"/>
        </w:rPr>
        <w:t>1. Внести изменения в составы экспертных советов Камышловского городского округа, утвержденных Постановлением главы Камышловского городского округа от 03.10.2017 года №906 «Об утверждении положения об экспертных советах Камышловского городского округа «Власть», «Наука», «Бизнес», «Общественность», «СМИ», утвердив их в новой редакции (прилагается).</w:t>
      </w:r>
    </w:p>
    <w:p>
      <w:pPr>
        <w:pStyle w:val="13"/>
        <w:suppressAutoHyphens w:val="true"/>
        <w:spacing w:lineRule="auto" w:line="240" w:before="0" w:after="0"/>
        <w:ind w:left="0" w:right="0" w:firstLine="737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2. Настоящее постановление разместить на официальном сайте Камышловского городского округа.</w:t>
      </w:r>
    </w:p>
    <w:p>
      <w:pPr>
        <w:pStyle w:val="Style21"/>
        <w:tabs>
          <w:tab w:val="clear" w:pos="709"/>
          <w:tab w:val="left" w:pos="9639" w:leader="none"/>
        </w:tabs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1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Глава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600" w:charSpace="36864"/>
        </w:sectPr>
        <w:pStyle w:val="Style21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А.В. Половников</w:t>
      </w:r>
    </w:p>
    <w:p>
      <w:pPr>
        <w:pStyle w:val="Style20"/>
        <w:tabs>
          <w:tab w:val="clear" w:pos="709"/>
          <w:tab w:val="left" w:pos="2128" w:leader="none"/>
        </w:tabs>
        <w:suppressAutoHyphens w:val="true"/>
        <w:spacing w:lineRule="auto" w:line="240" w:before="0" w:after="0"/>
        <w:ind w:left="5726" w:right="0" w:hanging="0"/>
        <w:jc w:val="left"/>
        <w:rPr/>
      </w:pPr>
      <w:r>
        <w:rPr>
          <w:rStyle w:val="12"/>
          <w:rFonts w:ascii="Liberation Serif" w:hAnsi="Liberation Serif"/>
          <w:b/>
          <w:color w:val="000000"/>
          <w:sz w:val="24"/>
          <w:szCs w:val="24"/>
        </w:rPr>
        <w:t>УТВЕРЖДЕН</w:t>
      </w:r>
    </w:p>
    <w:p>
      <w:pPr>
        <w:pStyle w:val="Style20"/>
        <w:tabs>
          <w:tab w:val="clear" w:pos="709"/>
          <w:tab w:val="left" w:pos="2128" w:leader="none"/>
        </w:tabs>
        <w:suppressAutoHyphens w:val="true"/>
        <w:spacing w:lineRule="auto" w:line="240" w:before="0" w:after="0"/>
        <w:ind w:left="5726" w:right="0" w:hanging="0"/>
        <w:jc w:val="left"/>
        <w:rPr/>
      </w:pPr>
      <w:r>
        <w:rPr>
          <w:rStyle w:val="12"/>
          <w:rFonts w:ascii="Liberation Serif" w:hAnsi="Liberation Serif"/>
          <w:color w:val="000000"/>
          <w:sz w:val="24"/>
          <w:szCs w:val="24"/>
        </w:rPr>
        <w:t>п</w:t>
      </w:r>
      <w:r>
        <w:rPr>
          <w:rStyle w:val="12"/>
          <w:rFonts w:ascii="Liberation Serif" w:hAnsi="Liberation Serif"/>
          <w:color w:val="000000"/>
          <w:sz w:val="24"/>
          <w:szCs w:val="24"/>
        </w:rPr>
        <w:t>остановлением администрации</w:t>
      </w:r>
    </w:p>
    <w:p>
      <w:pPr>
        <w:pStyle w:val="Style20"/>
        <w:tabs>
          <w:tab w:val="clear" w:pos="709"/>
          <w:tab w:val="left" w:pos="2128" w:leader="none"/>
        </w:tabs>
        <w:suppressAutoHyphens w:val="true"/>
        <w:spacing w:lineRule="auto" w:line="240" w:before="0" w:after="0"/>
        <w:ind w:left="5726" w:right="0" w:hanging="0"/>
        <w:jc w:val="left"/>
        <w:rPr/>
      </w:pPr>
      <w:r>
        <w:rPr>
          <w:rStyle w:val="12"/>
          <w:rFonts w:ascii="Liberation Serif" w:hAnsi="Liberation Serif"/>
          <w:color w:val="000000"/>
          <w:sz w:val="24"/>
          <w:szCs w:val="24"/>
        </w:rPr>
        <w:t>Камышловского городского округа</w:t>
      </w:r>
    </w:p>
    <w:p>
      <w:pPr>
        <w:pStyle w:val="Style20"/>
        <w:tabs>
          <w:tab w:val="clear" w:pos="709"/>
          <w:tab w:val="left" w:pos="2128" w:leader="none"/>
        </w:tabs>
        <w:suppressAutoHyphens w:val="true"/>
        <w:spacing w:lineRule="auto" w:line="240" w:before="0" w:after="0"/>
        <w:ind w:left="5726" w:right="0" w:hanging="0"/>
        <w:jc w:val="left"/>
        <w:rPr/>
      </w:pPr>
      <w:r>
        <w:rPr>
          <w:rStyle w:val="12"/>
          <w:rFonts w:ascii="Liberation Serif" w:hAnsi="Liberation Serif"/>
          <w:color w:val="000000"/>
          <w:sz w:val="24"/>
          <w:szCs w:val="24"/>
        </w:rPr>
        <w:t xml:space="preserve">от </w:t>
      </w:r>
      <w:r>
        <w:rPr>
          <w:rStyle w:val="12"/>
          <w:rFonts w:eastAsia="Times New Roman" w:cs="Times New Roman" w:ascii="Liberation Serif" w:hAnsi="Liberation Serif"/>
          <w:color w:val="000000"/>
          <w:sz w:val="24"/>
          <w:szCs w:val="24"/>
          <w:u w:val="none"/>
          <w:lang w:eastAsia="ru-RU"/>
        </w:rPr>
        <w:t xml:space="preserve">02.02.2021 </w:t>
      </w:r>
      <w:r>
        <w:rPr>
          <w:rStyle w:val="12"/>
          <w:rFonts w:ascii="Liberation Serif" w:hAnsi="Liberation Serif"/>
          <w:color w:val="000000"/>
          <w:sz w:val="24"/>
          <w:szCs w:val="24"/>
        </w:rPr>
        <w:t xml:space="preserve"> № </w:t>
      </w:r>
      <w:r>
        <w:rPr>
          <w:rStyle w:val="12"/>
          <w:rFonts w:eastAsia="Times New Roman" w:cs="Times New Roman" w:ascii="Liberation Serif" w:hAnsi="Liberation Serif"/>
          <w:color w:val="000000"/>
          <w:sz w:val="24"/>
          <w:szCs w:val="24"/>
          <w:u w:val="none"/>
          <w:lang w:eastAsia="ru-RU"/>
        </w:rPr>
        <w:t>75</w:t>
      </w:r>
    </w:p>
    <w:p>
      <w:pPr>
        <w:pStyle w:val="Style21"/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Состав экспертного совета «Власть» </w:t>
      </w:r>
    </w:p>
    <w:p>
      <w:pPr>
        <w:pStyle w:val="Style21"/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Style21"/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W w:w="1003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662"/>
      </w:tblGrid>
      <w:tr>
        <w:trPr/>
        <w:tc>
          <w:tcPr>
            <w:tcW w:w="3369" w:type="dxa"/>
            <w:tcBorders/>
            <w:shd w:fill="auto" w:val="clear"/>
          </w:tcPr>
          <w:p>
            <w:pPr>
              <w:pStyle w:val="Style21"/>
              <w:spacing w:lineRule="exact" w:line="322"/>
              <w:rPr>
                <w:rFonts w:ascii="Liberation Serif" w:hAnsi="Liberation Serif" w:cs="Times New Roman"/>
                <w:spacing w:val="-3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pacing w:val="-3"/>
                <w:sz w:val="28"/>
                <w:szCs w:val="28"/>
              </w:rPr>
              <w:t>Половников Алексей Владимирович</w:t>
            </w:r>
          </w:p>
        </w:tc>
        <w:tc>
          <w:tcPr>
            <w:tcW w:w="6662" w:type="dxa"/>
            <w:tcBorders/>
            <w:shd w:fill="auto" w:val="clear"/>
          </w:tcPr>
          <w:p>
            <w:pPr>
              <w:pStyle w:val="Style21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глава Камышловского городского округа, председатель экспертного совета Камышловского городского округа «Власть»</w:t>
            </w:r>
          </w:p>
        </w:tc>
      </w:tr>
      <w:tr>
        <w:trPr/>
        <w:tc>
          <w:tcPr>
            <w:tcW w:w="10031" w:type="dxa"/>
            <w:gridSpan w:val="2"/>
            <w:tcBorders/>
            <w:shd w:fill="auto" w:val="clear"/>
          </w:tcPr>
          <w:p>
            <w:pPr>
              <w:pStyle w:val="Style21"/>
              <w:spacing w:lineRule="exact" w:line="322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Члены экспертного совета: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Style21"/>
              <w:rPr>
                <w:rFonts w:ascii="Liberation Serif" w:hAnsi="Liberation Serif" w:cs="Times New Roman"/>
                <w:spacing w:val="-1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pacing w:val="-1"/>
                <w:sz w:val="28"/>
                <w:szCs w:val="28"/>
              </w:rPr>
              <w:t>Власова Елена Николаевна</w:t>
            </w:r>
          </w:p>
        </w:tc>
        <w:tc>
          <w:tcPr>
            <w:tcW w:w="6662" w:type="dxa"/>
            <w:tcBorders/>
            <w:shd w:fill="auto" w:val="clear"/>
          </w:tcPr>
          <w:p>
            <w:pPr>
              <w:pStyle w:val="Style21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заместитель главы администрации Камышловского городского округа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Style21"/>
              <w:rPr>
                <w:rFonts w:ascii="Liberation Serif" w:hAnsi="Liberation Serif" w:cs="Times New Roman"/>
                <w:spacing w:val="-1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pacing w:val="-1"/>
                <w:sz w:val="28"/>
                <w:szCs w:val="28"/>
              </w:rPr>
              <w:t>Чикунова Татьяна Анатольевна</w:t>
            </w:r>
          </w:p>
        </w:tc>
        <w:tc>
          <w:tcPr>
            <w:tcW w:w="6662" w:type="dxa"/>
            <w:tcBorders/>
            <w:shd w:fill="auto" w:val="clear"/>
          </w:tcPr>
          <w:p>
            <w:pPr>
              <w:pStyle w:val="Style21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председатель Думы Камышловского городского округа (по согласованию)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Style21"/>
              <w:rPr>
                <w:rFonts w:ascii="Liberation Serif" w:hAnsi="Liberation Serif" w:cs="Times New Roman"/>
                <w:spacing w:val="-1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pacing w:val="-1"/>
                <w:sz w:val="28"/>
                <w:szCs w:val="28"/>
              </w:rPr>
              <w:t>Бессонов Евгений Александрович</w:t>
            </w:r>
          </w:p>
        </w:tc>
        <w:tc>
          <w:tcPr>
            <w:tcW w:w="6662" w:type="dxa"/>
            <w:tcBorders/>
            <w:shd w:fill="auto" w:val="clear"/>
          </w:tcPr>
          <w:p>
            <w:pPr>
              <w:pStyle w:val="Style21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первый заместитель главы администрации Камышловского городского округа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Style21"/>
              <w:rPr>
                <w:rFonts w:ascii="Liberation Serif" w:hAnsi="Liberation Serif" w:cs="Times New Roman"/>
                <w:spacing w:val="-1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pacing w:val="-1"/>
                <w:sz w:val="28"/>
                <w:szCs w:val="28"/>
              </w:rPr>
              <w:t>Соболева Алена Александровна</w:t>
            </w:r>
          </w:p>
        </w:tc>
        <w:tc>
          <w:tcPr>
            <w:tcW w:w="6662" w:type="dxa"/>
            <w:tcBorders/>
            <w:shd w:fill="auto" w:val="clear"/>
          </w:tcPr>
          <w:p>
            <w:pPr>
              <w:pStyle w:val="Style21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заместитель главы администрации Камышловского городского округа 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Style21"/>
              <w:rPr>
                <w:rFonts w:ascii="Liberation Serif" w:hAnsi="Liberation Serif" w:cs="Times New Roman"/>
                <w:spacing w:val="-1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pacing w:val="-1"/>
                <w:sz w:val="28"/>
                <w:szCs w:val="28"/>
              </w:rPr>
              <w:t>Акимова Наталья Витальевна</w:t>
            </w:r>
          </w:p>
        </w:tc>
        <w:tc>
          <w:tcPr>
            <w:tcW w:w="6662" w:type="dxa"/>
            <w:tcBorders/>
            <w:shd w:fill="auto" w:val="clear"/>
          </w:tcPr>
          <w:p>
            <w:pPr>
              <w:pStyle w:val="Style21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начальник отдела экономики администрации Камышловского городского округа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Style21"/>
              <w:rPr>
                <w:rFonts w:ascii="Liberation Serif" w:hAnsi="Liberation Serif" w:cs="Times New Roman"/>
                <w:spacing w:val="-1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pacing w:val="-1"/>
                <w:sz w:val="28"/>
                <w:szCs w:val="28"/>
              </w:rPr>
              <w:t>Нифонтова Татьяна Валерьевна</w:t>
            </w:r>
          </w:p>
        </w:tc>
        <w:tc>
          <w:tcPr>
            <w:tcW w:w="6662" w:type="dxa"/>
            <w:tcBorders/>
            <w:shd w:fill="auto" w:val="clear"/>
          </w:tcPr>
          <w:p>
            <w:pPr>
              <w:pStyle w:val="Style21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начальник отдела архитектуры и градостроительства администрации Камышловского городского округа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Style21"/>
              <w:rPr>
                <w:rFonts w:ascii="Liberation Serif" w:hAnsi="Liberation Serif" w:cs="Times New Roman"/>
                <w:spacing w:val="-1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pacing w:val="-1"/>
                <w:sz w:val="28"/>
                <w:szCs w:val="28"/>
              </w:rPr>
              <w:t>Сенцова Елена Васильевна</w:t>
            </w:r>
          </w:p>
        </w:tc>
        <w:tc>
          <w:tcPr>
            <w:tcW w:w="6662" w:type="dxa"/>
            <w:tcBorders/>
            <w:shd w:fill="auto" w:val="clear"/>
          </w:tcPr>
          <w:p>
            <w:pPr>
              <w:pStyle w:val="Style21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начальник организационного отдела администрации Камышловского городского округа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Style21"/>
              <w:rPr>
                <w:rFonts w:ascii="Liberation Serif" w:hAnsi="Liberation Serif" w:cs="Times New Roman"/>
                <w:spacing w:val="-1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pacing w:val="-1"/>
                <w:sz w:val="28"/>
                <w:szCs w:val="28"/>
              </w:rPr>
              <w:t>Семенова Лариса Анатольевна</w:t>
            </w:r>
          </w:p>
        </w:tc>
        <w:tc>
          <w:tcPr>
            <w:tcW w:w="6662" w:type="dxa"/>
            <w:tcBorders/>
            <w:shd w:fill="auto" w:val="clear"/>
          </w:tcPr>
          <w:p>
            <w:pPr>
              <w:pStyle w:val="Style21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начальник отдела жилищно-коммунального и городского хозяйства администрации Камышловского городского округа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Style21"/>
              <w:rPr>
                <w:rFonts w:ascii="Liberation Serif" w:hAnsi="Liberation Serif" w:cs="Times New Roman"/>
                <w:spacing w:val="-1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pacing w:val="-1"/>
                <w:sz w:val="28"/>
                <w:szCs w:val="28"/>
              </w:rPr>
              <w:t>Усова Оксана Андреевна</w:t>
            </w:r>
          </w:p>
        </w:tc>
        <w:tc>
          <w:tcPr>
            <w:tcW w:w="6662" w:type="dxa"/>
            <w:tcBorders/>
            <w:shd w:fill="auto" w:val="clear"/>
          </w:tcPr>
          <w:p>
            <w:pPr>
              <w:pStyle w:val="Style21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начальник юридического отдела администрации Камышловского городского округа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Style21"/>
              <w:rPr>
                <w:rFonts w:ascii="Liberation Serif" w:hAnsi="Liberation Serif" w:cs="Times New Roman"/>
                <w:spacing w:val="-1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pacing w:val="-1"/>
                <w:sz w:val="28"/>
                <w:szCs w:val="28"/>
              </w:rPr>
              <w:t>Солдатов Александр Григорьевич</w:t>
            </w:r>
          </w:p>
        </w:tc>
        <w:tc>
          <w:tcPr>
            <w:tcW w:w="6662" w:type="dxa"/>
            <w:tcBorders/>
            <w:shd w:fill="auto" w:val="clear"/>
          </w:tcPr>
          <w:p>
            <w:pPr>
              <w:pStyle w:val="Style21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начальник финансового управления администрации Камышловского городского округа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Style21"/>
              <w:rPr>
                <w:rFonts w:ascii="Liberation Serif" w:hAnsi="Liberation Serif" w:cs="Times New Roman"/>
                <w:spacing w:val="-1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pacing w:val="-1"/>
                <w:sz w:val="28"/>
                <w:szCs w:val="28"/>
              </w:rPr>
              <w:t>Удалов Александр Владимирович</w:t>
            </w:r>
          </w:p>
        </w:tc>
        <w:tc>
          <w:tcPr>
            <w:tcW w:w="6662" w:type="dxa"/>
            <w:tcBorders/>
            <w:shd w:fill="auto" w:val="clear"/>
          </w:tcPr>
          <w:p>
            <w:pPr>
              <w:pStyle w:val="Style21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начальник отдела гражданской обороны и пожарной безопасности Камышловского городского округа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Style21"/>
              <w:rPr>
                <w:rFonts w:ascii="Liberation Serif" w:hAnsi="Liberation Serif" w:cs="Times New Roman"/>
                <w:spacing w:val="-1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pacing w:val="-1"/>
                <w:sz w:val="28"/>
                <w:szCs w:val="28"/>
              </w:rPr>
              <w:t>Утева Ольга Ивановна</w:t>
            </w:r>
          </w:p>
        </w:tc>
        <w:tc>
          <w:tcPr>
            <w:tcW w:w="6662" w:type="dxa"/>
            <w:tcBorders/>
            <w:shd w:fill="auto" w:val="clear"/>
          </w:tcPr>
          <w:p>
            <w:pPr>
              <w:pStyle w:val="Style21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3"/>
                <w:rFonts w:cs="Liberation Serif" w:ascii="Liberation Serif" w:hAnsi="Liberation Serif"/>
                <w:color w:val="000000"/>
                <w:sz w:val="28"/>
                <w:szCs w:val="28"/>
              </w:rPr>
              <w:t>председатель Камышловской городской организации профсоюза работников народного образования и науки Российской Федерации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Style21"/>
              <w:rPr/>
            </w:pPr>
            <w:r>
              <w:rPr>
                <w:rStyle w:val="Style13"/>
                <w:rFonts w:cs="Liberation Serif" w:ascii="Liberation Serif" w:hAnsi="Liberation Serif"/>
                <w:color w:val="000000"/>
                <w:spacing w:val="-1"/>
                <w:sz w:val="28"/>
                <w:szCs w:val="28"/>
              </w:rPr>
              <w:t>Кузнецова Ольга Михайловна</w:t>
            </w:r>
          </w:p>
        </w:tc>
        <w:tc>
          <w:tcPr>
            <w:tcW w:w="6662" w:type="dxa"/>
            <w:tcBorders/>
            <w:shd w:fill="auto" w:val="clear"/>
          </w:tcPr>
          <w:p>
            <w:pPr>
              <w:pStyle w:val="Style21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председатель комитета по образованию, культуре, спорту и делам молодежи администрации Камышловского городского округа (по согласованию)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Style21"/>
              <w:rPr>
                <w:rFonts w:ascii="Liberation Serif" w:hAnsi="Liberation Serif" w:cs="Times New Roman"/>
                <w:spacing w:val="-1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pacing w:val="-1"/>
                <w:sz w:val="28"/>
                <w:szCs w:val="28"/>
              </w:rPr>
              <w:t>Михайлова Елена Викторовна</w:t>
            </w:r>
          </w:p>
        </w:tc>
        <w:tc>
          <w:tcPr>
            <w:tcW w:w="6662" w:type="dxa"/>
            <w:tcBorders/>
            <w:shd w:fill="auto" w:val="clear"/>
          </w:tcPr>
          <w:p>
            <w:pPr>
              <w:pStyle w:val="Style21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председатель комитета по управлению имуществом и земельным ресурсам администрации Камышловского городского округа</w:t>
            </w:r>
          </w:p>
        </w:tc>
      </w:tr>
    </w:tbl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tabs>
          <w:tab w:val="clear" w:pos="709"/>
          <w:tab w:val="left" w:pos="2241" w:leader="none"/>
        </w:tabs>
        <w:suppressAutoHyphens w:val="true"/>
        <w:spacing w:lineRule="auto" w:line="240" w:before="0" w:after="0"/>
        <w:ind w:left="5839" w:right="0" w:hanging="0"/>
        <w:jc w:val="left"/>
        <w:rPr/>
      </w:pPr>
      <w:r>
        <w:rPr>
          <w:rStyle w:val="12"/>
          <w:rFonts w:ascii="Liberation Serif" w:hAnsi="Liberation Serif"/>
          <w:b/>
          <w:color w:val="000000"/>
          <w:sz w:val="24"/>
          <w:szCs w:val="24"/>
        </w:rPr>
        <w:t>УТВЕРЖДЕН</w:t>
      </w:r>
    </w:p>
    <w:p>
      <w:pPr>
        <w:pStyle w:val="Style20"/>
        <w:tabs>
          <w:tab w:val="clear" w:pos="709"/>
          <w:tab w:val="left" w:pos="2241" w:leader="none"/>
        </w:tabs>
        <w:suppressAutoHyphens w:val="true"/>
        <w:spacing w:lineRule="auto" w:line="240" w:before="0" w:after="0"/>
        <w:ind w:left="5839" w:right="0" w:hanging="0"/>
        <w:jc w:val="left"/>
        <w:rPr/>
      </w:pPr>
      <w:r>
        <w:rPr>
          <w:rStyle w:val="12"/>
          <w:rFonts w:ascii="Liberation Serif" w:hAnsi="Liberation Serif"/>
          <w:color w:val="000000"/>
          <w:sz w:val="24"/>
          <w:szCs w:val="24"/>
        </w:rPr>
        <w:t>п</w:t>
      </w:r>
      <w:r>
        <w:rPr>
          <w:rStyle w:val="12"/>
          <w:rFonts w:ascii="Liberation Serif" w:hAnsi="Liberation Serif"/>
          <w:color w:val="000000"/>
          <w:sz w:val="24"/>
          <w:szCs w:val="24"/>
        </w:rPr>
        <w:t>остановлением администрации</w:t>
      </w:r>
    </w:p>
    <w:p>
      <w:pPr>
        <w:pStyle w:val="Style20"/>
        <w:tabs>
          <w:tab w:val="clear" w:pos="709"/>
          <w:tab w:val="left" w:pos="2241" w:leader="none"/>
        </w:tabs>
        <w:suppressAutoHyphens w:val="true"/>
        <w:spacing w:lineRule="auto" w:line="240" w:before="0" w:after="0"/>
        <w:ind w:left="5839" w:right="0" w:hanging="0"/>
        <w:jc w:val="left"/>
        <w:rPr/>
      </w:pPr>
      <w:r>
        <w:rPr>
          <w:rStyle w:val="12"/>
          <w:rFonts w:ascii="Liberation Serif" w:hAnsi="Liberation Serif"/>
          <w:color w:val="000000"/>
          <w:sz w:val="24"/>
          <w:szCs w:val="24"/>
        </w:rPr>
        <w:t>Камышловского городского округа</w:t>
      </w:r>
    </w:p>
    <w:p>
      <w:pPr>
        <w:pStyle w:val="Style20"/>
        <w:tabs>
          <w:tab w:val="clear" w:pos="709"/>
          <w:tab w:val="left" w:pos="2241" w:leader="none"/>
        </w:tabs>
        <w:suppressAutoHyphens w:val="true"/>
        <w:spacing w:lineRule="auto" w:line="240" w:before="0" w:after="0"/>
        <w:ind w:left="5839" w:right="0" w:hanging="0"/>
        <w:jc w:val="left"/>
        <w:rPr/>
      </w:pPr>
      <w:r>
        <w:rPr>
          <w:rStyle w:val="12"/>
          <w:rFonts w:ascii="Liberation Serif" w:hAnsi="Liberation Serif"/>
          <w:color w:val="000000"/>
          <w:sz w:val="24"/>
          <w:szCs w:val="24"/>
        </w:rPr>
        <w:t xml:space="preserve">от </w:t>
      </w:r>
      <w:r>
        <w:rPr>
          <w:rStyle w:val="12"/>
          <w:rFonts w:eastAsia="Times New Roman" w:cs="Times New Roman" w:ascii="Liberation Serif" w:hAnsi="Liberation Serif"/>
          <w:color w:val="000000"/>
          <w:sz w:val="24"/>
          <w:szCs w:val="24"/>
          <w:u w:val="none"/>
          <w:lang w:eastAsia="ru-RU"/>
        </w:rPr>
        <w:t xml:space="preserve">02.02.2021 </w:t>
      </w:r>
      <w:r>
        <w:rPr>
          <w:rStyle w:val="12"/>
          <w:rFonts w:ascii="Liberation Serif" w:hAnsi="Liberation Serif"/>
          <w:color w:val="000000"/>
          <w:sz w:val="24"/>
          <w:szCs w:val="24"/>
        </w:rPr>
        <w:t xml:space="preserve">№ </w:t>
      </w:r>
      <w:r>
        <w:rPr>
          <w:rStyle w:val="12"/>
          <w:rFonts w:eastAsia="Times New Roman" w:cs="Times New Roman" w:ascii="Liberation Serif" w:hAnsi="Liberation Serif"/>
          <w:color w:val="000000"/>
          <w:sz w:val="24"/>
          <w:szCs w:val="24"/>
          <w:u w:val="none"/>
          <w:lang w:eastAsia="ru-RU"/>
        </w:rPr>
        <w:t>75</w:t>
      </w:r>
    </w:p>
    <w:p>
      <w:pPr>
        <w:pStyle w:val="Style21"/>
        <w:spacing w:lineRule="auto" w:line="240" w:before="0" w:after="0"/>
        <w:jc w:val="center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21"/>
        <w:spacing w:lineRule="auto" w:line="240" w:before="0" w:after="0"/>
        <w:jc w:val="center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Состав Экспертного совета «Общественность» </w:t>
      </w:r>
    </w:p>
    <w:p>
      <w:pPr>
        <w:pStyle w:val="Style21"/>
        <w:spacing w:lineRule="auto" w:line="240" w:before="0" w:after="0"/>
        <w:jc w:val="center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Камышловского городского округа</w:t>
      </w:r>
    </w:p>
    <w:p>
      <w:pPr>
        <w:pStyle w:val="Style21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4"/>
          <w:lang w:eastAsia="ru-RU"/>
        </w:rPr>
      </w:r>
    </w:p>
    <w:tbl>
      <w:tblPr>
        <w:tblW w:w="1028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911"/>
      </w:tblGrid>
      <w:tr>
        <w:trPr>
          <w:trHeight w:val="878" w:hRule="atLeast"/>
        </w:trPr>
        <w:tc>
          <w:tcPr>
            <w:tcW w:w="3369" w:type="dxa"/>
            <w:tcBorders/>
            <w:shd w:fill="auto" w:val="clear"/>
          </w:tcPr>
          <w:p>
            <w:pPr>
              <w:pStyle w:val="Style21"/>
              <w:spacing w:lineRule="auto" w:line="240" w:before="0" w:after="0"/>
              <w:rPr/>
            </w:pPr>
            <w:r>
              <w:rPr>
                <w:rStyle w:val="Style13"/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Акулов Александр Юрьевич</w:t>
            </w:r>
          </w:p>
        </w:tc>
        <w:tc>
          <w:tcPr>
            <w:tcW w:w="6911" w:type="dxa"/>
            <w:tcBorders/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tabs>
                <w:tab w:val="clear" w:pos="709"/>
                <w:tab w:val="left" w:pos="70" w:leader="none"/>
                <w:tab w:val="left" w:pos="3053" w:leader="none"/>
              </w:tabs>
              <w:spacing w:lineRule="auto" w:line="240" w:before="0" w:after="0"/>
              <w:ind w:left="70" w:right="0" w:hanging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 xml:space="preserve">Председатель экспертного совета Камышловского городского округа «Общественность»;     </w:t>
            </w:r>
          </w:p>
          <w:p>
            <w:pPr>
              <w:pStyle w:val="Style21"/>
              <w:numPr>
                <w:ilvl w:val="0"/>
                <w:numId w:val="3"/>
              </w:numPr>
              <w:tabs>
                <w:tab w:val="clear" w:pos="709"/>
                <w:tab w:val="left" w:pos="70" w:leader="none"/>
                <w:tab w:val="left" w:pos="3053" w:leader="none"/>
              </w:tabs>
              <w:spacing w:lineRule="auto" w:line="240" w:before="0" w:after="0"/>
              <w:ind w:left="70" w:right="0" w:hanging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председатель Общественной палаты Камышловского городского округа;</w:t>
            </w:r>
          </w:p>
        </w:tc>
      </w:tr>
      <w:tr>
        <w:trPr/>
        <w:tc>
          <w:tcPr>
            <w:tcW w:w="10280" w:type="dxa"/>
            <w:gridSpan w:val="2"/>
            <w:tcBorders/>
            <w:shd w:fill="auto" w:val="clear"/>
          </w:tcPr>
          <w:p>
            <w:pPr>
              <w:pStyle w:val="Style21"/>
              <w:tabs>
                <w:tab w:val="clear" w:pos="709"/>
              </w:tabs>
              <w:spacing w:lineRule="auto" w:line="240" w:before="0" w:after="0"/>
              <w:ind w:left="70" w:right="0" w:hanging="0"/>
              <w:jc w:val="both"/>
              <w:rPr/>
            </w:pPr>
            <w:r>
              <w:rPr>
                <w:rStyle w:val="Style13"/>
                <w:rFonts w:eastAsia="Times New Roman" w:cs="Times New Roman" w:ascii="Liberation Serif" w:hAnsi="Liberation Serif"/>
                <w:spacing w:val="-3"/>
                <w:sz w:val="28"/>
                <w:szCs w:val="28"/>
                <w:lang w:eastAsia="ru-RU"/>
              </w:rPr>
              <w:t>Члены экспертного совета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Style21"/>
              <w:spacing w:lineRule="auto" w:line="240" w:before="0" w:after="0"/>
              <w:rPr>
                <w:rFonts w:ascii="Liberation Serif" w:hAnsi="Liberation Serif" w:eastAsia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pacing w:val="-1"/>
                <w:sz w:val="28"/>
                <w:szCs w:val="28"/>
                <w:lang w:eastAsia="ru-RU"/>
              </w:rPr>
              <w:t>Боровиков Иван Николаевич</w:t>
            </w:r>
          </w:p>
        </w:tc>
        <w:tc>
          <w:tcPr>
            <w:tcW w:w="6911" w:type="dxa"/>
            <w:tcBorders/>
            <w:shd w:fill="auto" w:val="clear"/>
          </w:tcPr>
          <w:p>
            <w:pPr>
              <w:pStyle w:val="Style21"/>
              <w:keepNext w:val="true"/>
              <w:numPr>
                <w:ilvl w:val="0"/>
                <w:numId w:val="3"/>
              </w:numPr>
              <w:tabs>
                <w:tab w:val="clear" w:pos="709"/>
                <w:tab w:val="left" w:pos="70" w:leader="none"/>
                <w:tab w:val="left" w:pos="3053" w:leader="none"/>
              </w:tabs>
              <w:spacing w:lineRule="auto" w:before="0" w:after="0"/>
              <w:ind w:left="70" w:right="0" w:hanging="0"/>
              <w:jc w:val="both"/>
              <w:rPr/>
            </w:pPr>
            <w:r>
              <w:rPr>
                <w:rStyle w:val="Style13"/>
                <w:rFonts w:cs="Liberation Serif" w:ascii="Liberation Serif" w:hAnsi="Liberation Serif"/>
                <w:color w:val="000000"/>
                <w:sz w:val="28"/>
                <w:szCs w:val="28"/>
              </w:rPr>
              <w:t>начальник Территориального отраслевого исполнитоельного органа государственной власти Свердловской области-Управления социальной политики Министерства социальной политики Свердловской области №8 (по согласованию)</w:t>
            </w:r>
            <w:r>
              <w:rPr>
                <w:rStyle w:val="Style13"/>
                <w:rFonts w:eastAsia="Arial Unicode MS" w:cs="Times New Roman" w:ascii="Liberation Serif" w:hAnsi="Liberation Serif"/>
                <w:sz w:val="28"/>
                <w:szCs w:val="28"/>
                <w:lang w:eastAsia="ru-RU"/>
              </w:rPr>
              <w:t xml:space="preserve">; 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Style21"/>
              <w:spacing w:lineRule="auto" w:line="240" w:before="0" w:after="0"/>
              <w:rPr>
                <w:rFonts w:ascii="Liberation Serif" w:hAnsi="Liberation Serif" w:eastAsia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pacing w:val="-1"/>
                <w:sz w:val="28"/>
                <w:szCs w:val="28"/>
                <w:lang w:eastAsia="ru-RU"/>
              </w:rPr>
              <w:t>Мотыцкая Вера Борисовна</w:t>
            </w:r>
          </w:p>
        </w:tc>
        <w:tc>
          <w:tcPr>
            <w:tcW w:w="6911" w:type="dxa"/>
            <w:tcBorders/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tabs>
                <w:tab w:val="clear" w:pos="709"/>
                <w:tab w:val="left" w:pos="70" w:leader="none"/>
                <w:tab w:val="left" w:pos="3053" w:leader="none"/>
              </w:tabs>
              <w:spacing w:lineRule="auto" w:line="240" w:before="0" w:after="0"/>
              <w:ind w:left="70" w:right="0" w:hanging="0"/>
              <w:jc w:val="both"/>
              <w:rPr/>
            </w:pPr>
            <w:r>
              <w:rPr>
                <w:rStyle w:val="Style13"/>
                <w:rFonts w:cs="Liberation Serif" w:ascii="Liberation Serif" w:hAnsi="Liberation Serif"/>
                <w:color w:val="000000"/>
                <w:sz w:val="28"/>
                <w:szCs w:val="28"/>
              </w:rPr>
              <w:t>директор Государственного автономного учреждения социального обслуживания Свердловской области "Комплексный центр социального обслуживания населения Камышловского района» (по согласованию);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Style21"/>
              <w:spacing w:lineRule="auto" w:line="240" w:before="0" w:after="0"/>
              <w:rPr/>
            </w:pPr>
            <w:r>
              <w:rPr>
                <w:rStyle w:val="Style13"/>
                <w:rFonts w:cs="Liberation Serif" w:ascii="Liberation Serif" w:hAnsi="Liberation Serif"/>
                <w:color w:val="000000"/>
                <w:spacing w:val="-1"/>
                <w:sz w:val="28"/>
                <w:szCs w:val="28"/>
              </w:rPr>
              <w:t>Кремлева Марина Васильевна</w:t>
            </w:r>
          </w:p>
        </w:tc>
        <w:tc>
          <w:tcPr>
            <w:tcW w:w="6911" w:type="dxa"/>
            <w:tcBorders/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tabs>
                <w:tab w:val="clear" w:pos="709"/>
                <w:tab w:val="left" w:pos="70" w:leader="none"/>
                <w:tab w:val="left" w:pos="3053" w:leader="none"/>
              </w:tabs>
              <w:spacing w:lineRule="auto" w:line="240" w:before="0" w:after="0"/>
              <w:ind w:left="70" w:right="0" w:hanging="0"/>
              <w:jc w:val="both"/>
              <w:rPr/>
            </w:pPr>
            <w:r>
              <w:rPr>
                <w:rStyle w:val="Style13"/>
                <w:rFonts w:cs="Liberation Serif" w:ascii="Liberation Serif" w:hAnsi="Liberation Serif"/>
                <w:color w:val="000000"/>
                <w:sz w:val="28"/>
                <w:szCs w:val="28"/>
              </w:rPr>
              <w:t>директор государственного казённого учреждения службы занятости населения Свердловской области «Камышловский центр занятости» (по согласованию);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Style21"/>
              <w:spacing w:lineRule="auto" w:line="240" w:before="0" w:after="0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Бродовикова Алла Ивановна</w:t>
            </w:r>
          </w:p>
        </w:tc>
        <w:tc>
          <w:tcPr>
            <w:tcW w:w="6911" w:type="dxa"/>
            <w:tcBorders/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tabs>
                <w:tab w:val="clear" w:pos="709"/>
                <w:tab w:val="left" w:pos="70" w:leader="none"/>
                <w:tab w:val="left" w:pos="3053" w:leader="none"/>
              </w:tabs>
              <w:spacing w:lineRule="auto" w:line="240" w:before="0" w:after="0"/>
              <w:ind w:left="70" w:right="0" w:hanging="0"/>
              <w:jc w:val="both"/>
              <w:rPr/>
            </w:pPr>
            <w:r>
              <w:rPr>
                <w:rStyle w:val="Style13"/>
                <w:rFonts w:cs="Liberation Serif" w:ascii="Liberation Serif" w:hAnsi="Liberation Serif"/>
                <w:color w:val="000000"/>
                <w:sz w:val="28"/>
                <w:szCs w:val="28"/>
              </w:rPr>
              <w:t>руководитель местного отделения Свердловской областной общественной организации ветеранов войны, труда, боевых действий, государственной службы, пенсионеров Камышловского городского округа (по согласованию);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Style21"/>
              <w:spacing w:lineRule="auto" w:line="240" w:before="0" w:after="0"/>
              <w:rPr>
                <w:rFonts w:ascii="Liberation Serif" w:hAnsi="Liberation Serif" w:eastAsia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pacing w:val="-1"/>
                <w:sz w:val="28"/>
                <w:szCs w:val="28"/>
                <w:lang w:eastAsia="ru-RU"/>
              </w:rPr>
              <w:t>Закачурина Ирина Валентиновна</w:t>
            </w:r>
          </w:p>
        </w:tc>
        <w:tc>
          <w:tcPr>
            <w:tcW w:w="6911" w:type="dxa"/>
            <w:tcBorders/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tabs>
                <w:tab w:val="clear" w:pos="709"/>
                <w:tab w:val="left" w:pos="70" w:leader="none"/>
                <w:tab w:val="left" w:pos="3053" w:leader="none"/>
              </w:tabs>
              <w:spacing w:lineRule="auto" w:line="240" w:before="0" w:after="0"/>
              <w:ind w:left="70" w:right="0" w:hanging="0"/>
              <w:jc w:val="both"/>
              <w:rPr/>
            </w:pPr>
            <w:r>
              <w:rPr>
                <w:rStyle w:val="Style13"/>
                <w:rFonts w:cs="Liberation Serif" w:ascii="Liberation Serif" w:hAnsi="Liberation Serif"/>
                <w:color w:val="000000"/>
                <w:sz w:val="28"/>
                <w:szCs w:val="28"/>
              </w:rPr>
              <w:t>главный врач государственного автономного учреждения здравоохранения Свердловской области «Камышловская центральная районная больница» (по согласованию).</w:t>
            </w:r>
          </w:p>
        </w:tc>
      </w:tr>
    </w:tbl>
    <w:p>
      <w:pPr>
        <w:pStyle w:val="Style20"/>
        <w:tabs>
          <w:tab w:val="clear" w:pos="709"/>
        </w:tabs>
        <w:ind w:left="4962" w:right="640" w:hanging="282"/>
        <w:rPr/>
      </w:pPr>
      <w:r>
        <w:rPr/>
      </w:r>
    </w:p>
    <w:p>
      <w:pPr>
        <w:pStyle w:val="Style20"/>
        <w:tabs>
          <w:tab w:val="clear" w:pos="709"/>
        </w:tabs>
        <w:ind w:left="4962" w:right="640" w:hanging="282"/>
        <w:rPr/>
      </w:pPr>
      <w:r>
        <w:rPr/>
      </w:r>
    </w:p>
    <w:p>
      <w:pPr>
        <w:pStyle w:val="Style20"/>
        <w:tabs>
          <w:tab w:val="clear" w:pos="709"/>
        </w:tabs>
        <w:ind w:left="4962" w:right="640" w:hanging="282"/>
        <w:rPr/>
      </w:pPr>
      <w:r>
        <w:rPr/>
      </w:r>
    </w:p>
    <w:p>
      <w:pPr>
        <w:pStyle w:val="Style20"/>
        <w:tabs>
          <w:tab w:val="clear" w:pos="709"/>
        </w:tabs>
        <w:ind w:left="4962" w:right="640" w:hanging="282"/>
        <w:rPr/>
      </w:pPr>
      <w:r>
        <w:rPr/>
      </w:r>
    </w:p>
    <w:p>
      <w:pPr>
        <w:pStyle w:val="Style20"/>
        <w:tabs>
          <w:tab w:val="clear" w:pos="709"/>
        </w:tabs>
        <w:ind w:left="4962" w:right="640" w:hanging="282"/>
        <w:rPr/>
      </w:pPr>
      <w:r>
        <w:rPr/>
      </w:r>
    </w:p>
    <w:p>
      <w:pPr>
        <w:pStyle w:val="Style20"/>
        <w:tabs>
          <w:tab w:val="clear" w:pos="709"/>
        </w:tabs>
        <w:ind w:left="4962" w:right="640" w:hanging="282"/>
        <w:rPr/>
      </w:pPr>
      <w:r>
        <w:rPr/>
      </w:r>
    </w:p>
    <w:p>
      <w:pPr>
        <w:pStyle w:val="Style20"/>
        <w:tabs>
          <w:tab w:val="clear" w:pos="709"/>
        </w:tabs>
        <w:ind w:left="4962" w:right="640" w:hanging="282"/>
        <w:rPr/>
      </w:pPr>
      <w:r>
        <w:rPr/>
      </w:r>
    </w:p>
    <w:p>
      <w:pPr>
        <w:pStyle w:val="Style20"/>
        <w:tabs>
          <w:tab w:val="clear" w:pos="709"/>
        </w:tabs>
        <w:ind w:left="4962" w:right="640" w:hanging="282"/>
        <w:rPr/>
      </w:pPr>
      <w:r>
        <w:rPr/>
      </w:r>
    </w:p>
    <w:p>
      <w:pPr>
        <w:pStyle w:val="Style20"/>
        <w:tabs>
          <w:tab w:val="clear" w:pos="709"/>
          <w:tab w:val="left" w:pos="2128" w:leader="none"/>
        </w:tabs>
        <w:suppressAutoHyphens w:val="true"/>
        <w:spacing w:lineRule="auto" w:line="240" w:before="0" w:after="0"/>
        <w:ind w:left="5726" w:right="0" w:hanging="0"/>
        <w:jc w:val="left"/>
        <w:rPr/>
      </w:pPr>
      <w:r>
        <w:rPr>
          <w:rStyle w:val="12"/>
          <w:rFonts w:ascii="Liberation Serif" w:hAnsi="Liberation Serif"/>
          <w:b/>
          <w:color w:val="000000"/>
          <w:sz w:val="24"/>
          <w:szCs w:val="24"/>
        </w:rPr>
        <w:t>УТВЕРЖДЕН</w:t>
      </w:r>
    </w:p>
    <w:p>
      <w:pPr>
        <w:pStyle w:val="Style20"/>
        <w:tabs>
          <w:tab w:val="clear" w:pos="709"/>
          <w:tab w:val="left" w:pos="2128" w:leader="none"/>
        </w:tabs>
        <w:suppressAutoHyphens w:val="true"/>
        <w:spacing w:lineRule="auto" w:line="240" w:before="0" w:after="0"/>
        <w:ind w:left="5726" w:right="0" w:hanging="0"/>
        <w:jc w:val="left"/>
        <w:rPr/>
      </w:pPr>
      <w:r>
        <w:rPr>
          <w:rStyle w:val="12"/>
          <w:rFonts w:ascii="Liberation Serif" w:hAnsi="Liberation Serif"/>
          <w:color w:val="000000"/>
          <w:sz w:val="24"/>
          <w:szCs w:val="24"/>
        </w:rPr>
        <w:t>п</w:t>
      </w:r>
      <w:r>
        <w:rPr>
          <w:rStyle w:val="12"/>
          <w:rFonts w:ascii="Liberation Serif" w:hAnsi="Liberation Serif"/>
          <w:color w:val="000000"/>
          <w:sz w:val="24"/>
          <w:szCs w:val="24"/>
        </w:rPr>
        <w:t>остановлением администрации</w:t>
      </w:r>
    </w:p>
    <w:p>
      <w:pPr>
        <w:pStyle w:val="Style20"/>
        <w:tabs>
          <w:tab w:val="clear" w:pos="709"/>
          <w:tab w:val="left" w:pos="2128" w:leader="none"/>
        </w:tabs>
        <w:suppressAutoHyphens w:val="true"/>
        <w:spacing w:lineRule="auto" w:line="240" w:before="0" w:after="0"/>
        <w:ind w:left="5726" w:right="0" w:hanging="0"/>
        <w:jc w:val="left"/>
        <w:rPr/>
      </w:pPr>
      <w:r>
        <w:rPr>
          <w:rStyle w:val="12"/>
          <w:rFonts w:ascii="Liberation Serif" w:hAnsi="Liberation Serif"/>
          <w:color w:val="000000"/>
          <w:sz w:val="24"/>
          <w:szCs w:val="24"/>
        </w:rPr>
        <w:t>Камышловского городского округа</w:t>
      </w:r>
    </w:p>
    <w:p>
      <w:pPr>
        <w:pStyle w:val="Style20"/>
        <w:tabs>
          <w:tab w:val="clear" w:pos="709"/>
          <w:tab w:val="left" w:pos="2128" w:leader="none"/>
        </w:tabs>
        <w:suppressAutoHyphens w:val="true"/>
        <w:spacing w:lineRule="auto" w:line="240" w:before="0" w:after="0"/>
        <w:ind w:left="5726" w:right="0" w:hanging="0"/>
        <w:jc w:val="left"/>
        <w:rPr/>
      </w:pPr>
      <w:r>
        <w:rPr>
          <w:rStyle w:val="12"/>
          <w:rFonts w:ascii="Liberation Serif" w:hAnsi="Liberation Serif"/>
          <w:color w:val="000000"/>
          <w:sz w:val="24"/>
          <w:szCs w:val="24"/>
        </w:rPr>
        <w:t xml:space="preserve">от </w:t>
      </w:r>
      <w:r>
        <w:rPr>
          <w:rStyle w:val="12"/>
          <w:rFonts w:eastAsia="Times New Roman" w:cs="Times New Roman" w:ascii="Liberation Serif" w:hAnsi="Liberation Serif"/>
          <w:color w:val="000000"/>
          <w:sz w:val="24"/>
          <w:szCs w:val="24"/>
          <w:u w:val="none"/>
          <w:lang w:eastAsia="ru-RU"/>
        </w:rPr>
        <w:t xml:space="preserve">02.02.2021 </w:t>
      </w:r>
      <w:r>
        <w:rPr>
          <w:rStyle w:val="12"/>
          <w:rFonts w:ascii="Liberation Serif" w:hAnsi="Liberation Serif"/>
          <w:color w:val="000000"/>
          <w:sz w:val="24"/>
          <w:szCs w:val="24"/>
        </w:rPr>
        <w:t xml:space="preserve"> № </w:t>
      </w:r>
      <w:r>
        <w:rPr>
          <w:rStyle w:val="12"/>
          <w:rFonts w:eastAsia="Times New Roman" w:cs="Times New Roman" w:ascii="Liberation Serif" w:hAnsi="Liberation Serif"/>
          <w:color w:val="000000"/>
          <w:sz w:val="24"/>
          <w:szCs w:val="24"/>
          <w:u w:val="none"/>
          <w:lang w:eastAsia="ru-RU"/>
        </w:rPr>
        <w:t>75</w:t>
      </w:r>
    </w:p>
    <w:p>
      <w:pPr>
        <w:pStyle w:val="Style20"/>
        <w:tabs>
          <w:tab w:val="clear" w:pos="709"/>
        </w:tabs>
        <w:ind w:left="4962" w:right="640" w:hanging="282"/>
        <w:rPr/>
      </w:pPr>
      <w:r>
        <w:rPr/>
      </w:r>
    </w:p>
    <w:p>
      <w:pPr>
        <w:pStyle w:val="Style21"/>
        <w:spacing w:lineRule="auto" w:line="240" w:before="0" w:after="0"/>
        <w:jc w:val="center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Состав Экспертного совета «СМИ» </w:t>
      </w:r>
    </w:p>
    <w:p>
      <w:pPr>
        <w:pStyle w:val="Style21"/>
        <w:spacing w:lineRule="auto" w:line="240" w:before="0" w:after="0"/>
        <w:jc w:val="center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Камышловского городского округа</w:t>
      </w:r>
    </w:p>
    <w:p>
      <w:pPr>
        <w:pStyle w:val="Style21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4"/>
          <w:lang w:eastAsia="ru-RU"/>
        </w:rPr>
      </w:r>
    </w:p>
    <w:tbl>
      <w:tblPr>
        <w:tblW w:w="1028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911"/>
      </w:tblGrid>
      <w:tr>
        <w:trPr>
          <w:trHeight w:val="878" w:hRule="atLeast"/>
        </w:trPr>
        <w:tc>
          <w:tcPr>
            <w:tcW w:w="3369" w:type="dxa"/>
            <w:tcBorders/>
            <w:shd w:fill="auto" w:val="clear"/>
          </w:tcPr>
          <w:p>
            <w:pPr>
              <w:pStyle w:val="Style21"/>
              <w:spacing w:lineRule="auto" w:line="240" w:before="0" w:after="0"/>
              <w:rPr/>
            </w:pPr>
            <w:r>
              <w:rPr>
                <w:rStyle w:val="Style13"/>
                <w:rFonts w:eastAsia="Times New Roman" w:cs="Times New Roman" w:ascii="Liberation Serif" w:hAnsi="Liberation Serif"/>
                <w:sz w:val="27"/>
                <w:szCs w:val="27"/>
                <w:lang w:eastAsia="ru-RU"/>
              </w:rPr>
              <w:t>Литвинчук Екатерина Николаевна</w:t>
            </w:r>
          </w:p>
        </w:tc>
        <w:tc>
          <w:tcPr>
            <w:tcW w:w="6911" w:type="dxa"/>
            <w:tcBorders/>
            <w:shd w:fill="auto" w:val="clear"/>
          </w:tcPr>
          <w:p>
            <w:pPr>
              <w:pStyle w:val="Style21"/>
              <w:numPr>
                <w:ilvl w:val="0"/>
                <w:numId w:val="4"/>
              </w:numPr>
              <w:tabs>
                <w:tab w:val="clear" w:pos="709"/>
              </w:tabs>
              <w:spacing w:lineRule="auto" w:line="240" w:before="0" w:after="0"/>
              <w:ind w:left="317" w:right="0" w:hanging="283"/>
              <w:jc w:val="both"/>
              <w:rPr>
                <w:rFonts w:ascii="Liberation Serif" w:hAnsi="Liberation Serif"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7"/>
                <w:szCs w:val="27"/>
                <w:lang w:eastAsia="ru-RU"/>
              </w:rPr>
              <w:t xml:space="preserve">Председатель экспертного совета Камышловского городского округа «СМИ»     </w:t>
            </w:r>
          </w:p>
          <w:p>
            <w:pPr>
              <w:pStyle w:val="Style21"/>
              <w:numPr>
                <w:ilvl w:val="0"/>
                <w:numId w:val="4"/>
              </w:numPr>
              <w:tabs>
                <w:tab w:val="clear" w:pos="709"/>
              </w:tabs>
              <w:spacing w:lineRule="auto" w:line="240" w:before="0" w:after="0"/>
              <w:ind w:left="317" w:right="0" w:hanging="283"/>
              <w:jc w:val="both"/>
              <w:rPr/>
            </w:pPr>
            <w:r>
              <w:rPr>
                <w:rStyle w:val="Style13"/>
                <w:rFonts w:eastAsia="Times New Roman" w:cs="Times New Roman" w:ascii="Liberation Serif" w:hAnsi="Liberation Serif"/>
                <w:sz w:val="27"/>
                <w:szCs w:val="27"/>
                <w:lang w:eastAsia="ru-RU"/>
              </w:rPr>
              <w:t xml:space="preserve">директор общества с ограниченной ответственностью «Кам ТВ» </w:t>
            </w:r>
            <w:r>
              <w:rPr>
                <w:rStyle w:val="Style13"/>
                <w:rFonts w:cs="Liberation Serif" w:ascii="Liberation Serif" w:hAnsi="Liberation Serif"/>
                <w:color w:val="000000"/>
                <w:sz w:val="28"/>
                <w:szCs w:val="28"/>
              </w:rPr>
              <w:t>(по согласованию);</w:t>
            </w:r>
          </w:p>
          <w:p>
            <w:pPr>
              <w:pStyle w:val="Style21"/>
              <w:tabs>
                <w:tab w:val="clear" w:pos="709"/>
              </w:tabs>
              <w:spacing w:lineRule="auto" w:line="240" w:before="0" w:after="0"/>
              <w:ind w:left="317" w:right="0" w:hanging="0"/>
              <w:jc w:val="both"/>
              <w:rPr>
                <w:rFonts w:ascii="Liberation Serif" w:hAnsi="Liberation Serif"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10280" w:type="dxa"/>
            <w:gridSpan w:val="2"/>
            <w:tcBorders/>
            <w:shd w:fill="auto" w:val="clear"/>
          </w:tcPr>
          <w:p>
            <w:pPr>
              <w:pStyle w:val="Style21"/>
              <w:spacing w:lineRule="auto" w:line="240" w:before="0" w:after="0"/>
              <w:jc w:val="both"/>
              <w:rPr/>
            </w:pPr>
            <w:r>
              <w:rPr>
                <w:rStyle w:val="Style13"/>
                <w:rFonts w:eastAsia="Times New Roman" w:cs="Times New Roman" w:ascii="Liberation Serif" w:hAnsi="Liberation Serif"/>
                <w:spacing w:val="-3"/>
                <w:sz w:val="27"/>
                <w:szCs w:val="27"/>
                <w:lang w:eastAsia="ru-RU"/>
              </w:rPr>
              <w:t>Члены экспертного совета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Style21"/>
              <w:spacing w:lineRule="exact" w:line="322" w:before="0" w:after="0"/>
              <w:rPr/>
            </w:pPr>
            <w:r>
              <w:rPr>
                <w:rStyle w:val="Style13"/>
                <w:rFonts w:eastAsia="Times New Roman" w:cs="Times New Roman" w:ascii="Liberation Serif" w:hAnsi="Liberation Serif"/>
                <w:spacing w:val="-1"/>
                <w:sz w:val="27"/>
                <w:szCs w:val="27"/>
                <w:lang w:eastAsia="ru-RU"/>
              </w:rPr>
              <w:t>Озорнин Сергей Владимирович</w:t>
            </w:r>
          </w:p>
        </w:tc>
        <w:tc>
          <w:tcPr>
            <w:tcW w:w="6911" w:type="dxa"/>
            <w:tcBorders/>
            <w:shd w:fill="auto" w:val="clear"/>
          </w:tcPr>
          <w:p>
            <w:pPr>
              <w:pStyle w:val="Style21"/>
              <w:numPr>
                <w:ilvl w:val="0"/>
                <w:numId w:val="4"/>
              </w:numPr>
              <w:tabs>
                <w:tab w:val="clear" w:pos="709"/>
              </w:tabs>
              <w:spacing w:lineRule="auto" w:line="240" w:before="0" w:after="0"/>
              <w:ind w:left="317" w:right="0" w:hanging="283"/>
              <w:jc w:val="both"/>
              <w:rPr/>
            </w:pPr>
            <w:r>
              <w:rPr>
                <w:rStyle w:val="Style13"/>
                <w:rFonts w:eastAsia="Times New Roman" w:cs="Times New Roman" w:ascii="Liberation Serif" w:hAnsi="Liberation Serif"/>
                <w:sz w:val="28"/>
                <w:szCs w:val="20"/>
                <w:lang w:eastAsia="ru-RU"/>
              </w:rPr>
              <w:t>главный редактор автономной некоммерческой организации «Редакция Камышловские известия»</w:t>
            </w:r>
            <w:r>
              <w:rPr>
                <w:rStyle w:val="Style13"/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 (по согласованию);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Style21"/>
              <w:spacing w:lineRule="auto" w:line="240" w:before="0" w:after="0"/>
              <w:rPr>
                <w:rFonts w:ascii="Liberation Serif" w:hAnsi="Liberation Serif"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7"/>
                <w:szCs w:val="27"/>
                <w:lang w:eastAsia="ru-RU"/>
              </w:rPr>
            </w:r>
          </w:p>
          <w:p>
            <w:pPr>
              <w:pStyle w:val="Style21"/>
              <w:spacing w:lineRule="auto" w:line="240" w:before="0" w:after="0"/>
              <w:rPr>
                <w:rFonts w:ascii="Liberation Serif" w:hAnsi="Liberation Serif"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7"/>
                <w:szCs w:val="27"/>
                <w:lang w:eastAsia="ru-RU"/>
              </w:rPr>
              <w:t>Нужина Дарья Сергеевна</w:t>
            </w:r>
          </w:p>
        </w:tc>
        <w:tc>
          <w:tcPr>
            <w:tcW w:w="6911" w:type="dxa"/>
            <w:tcBorders/>
            <w:shd w:fill="auto" w:val="clear"/>
          </w:tcPr>
          <w:p>
            <w:pPr>
              <w:pStyle w:val="Style21"/>
              <w:tabs>
                <w:tab w:val="clear" w:pos="709"/>
              </w:tabs>
              <w:spacing w:lineRule="auto" w:line="240" w:before="0" w:after="0"/>
              <w:ind w:left="317" w:right="0" w:hanging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Style21"/>
              <w:numPr>
                <w:ilvl w:val="0"/>
                <w:numId w:val="4"/>
              </w:numPr>
              <w:tabs>
                <w:tab w:val="clear" w:pos="709"/>
              </w:tabs>
              <w:spacing w:lineRule="auto" w:line="240" w:before="0" w:after="0"/>
              <w:ind w:left="317" w:right="0" w:hanging="283"/>
              <w:jc w:val="both"/>
              <w:rPr/>
            </w:pPr>
            <w:r>
              <w:rPr>
                <w:rStyle w:val="Style13"/>
                <w:rFonts w:eastAsia="Times New Roman" w:cs="Times New Roman" w:ascii="Liberation Serif" w:hAnsi="Liberation Serif"/>
                <w:sz w:val="27"/>
                <w:szCs w:val="27"/>
                <w:lang w:eastAsia="ru-RU"/>
              </w:rPr>
              <w:t xml:space="preserve">специалист по связям с общественностью </w:t>
            </w:r>
            <w:r>
              <w:rPr>
                <w:rStyle w:val="Style13"/>
                <w:rFonts w:eastAsia="Times New Roman" w:cs="Times New Roman" w:ascii="Liberation Serif" w:hAnsi="Liberation Serif"/>
                <w:sz w:val="28"/>
                <w:szCs w:val="20"/>
                <w:lang w:eastAsia="ru-RU"/>
              </w:rPr>
              <w:t>муниципального казенного учреждения «Центр обеспечения деятельности администрации Камышловского городского округа»</w:t>
            </w:r>
          </w:p>
        </w:tc>
      </w:tr>
    </w:tbl>
    <w:p>
      <w:pPr>
        <w:pStyle w:val="Style21"/>
        <w:tabs>
          <w:tab w:val="clear" w:pos="709"/>
        </w:tabs>
        <w:spacing w:lineRule="auto" w:line="240" w:before="0" w:after="120"/>
        <w:ind w:left="4680" w:right="640" w:hanging="0"/>
        <w:rPr>
          <w:rFonts w:ascii="Liberation Serif" w:hAnsi="Liberation Serif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  <w:lang w:eastAsia="ru-RU"/>
        </w:rPr>
      </w:r>
    </w:p>
    <w:p>
      <w:pPr>
        <w:pStyle w:val="Style20"/>
        <w:tabs>
          <w:tab w:val="clear" w:pos="709"/>
        </w:tabs>
        <w:ind w:left="4962" w:right="640" w:hanging="282"/>
        <w:rPr/>
      </w:pPr>
      <w:r>
        <w:rPr/>
      </w:r>
    </w:p>
    <w:sectPr>
      <w:headerReference w:type="default" r:id="rId3"/>
      <w:type w:val="nextPage"/>
      <w:pgSz w:w="11906" w:h="16838"/>
      <w:pgMar w:left="1418" w:right="707" w:header="709" w:top="568" w:footer="0" w:bottom="709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25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ind w:left="2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ind w:left="2665" w:hanging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ind w:left="43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21"/>
    <w:next w:val="Style21"/>
    <w:qFormat/>
    <w:pPr>
      <w:keepNext w:val="true"/>
      <w:numPr>
        <w:ilvl w:val="0"/>
        <w:numId w:val="1"/>
      </w:numPr>
      <w:tabs>
        <w:tab w:val="clear" w:pos="709"/>
        <w:tab w:val="left" w:pos="4380" w:leader="none"/>
      </w:tabs>
      <w:suppressAutoHyphens w:val="true"/>
      <w:spacing w:lineRule="auto" w:line="240" w:before="0" w:after="0"/>
      <w:outlineLvl w:val="0"/>
    </w:pPr>
    <w:rPr>
      <w:rFonts w:ascii="Arial" w:hAnsi="Arial" w:eastAsia="Times New Roman" w:cs="Arial"/>
      <w:bCs/>
      <w:sz w:val="28"/>
      <w:szCs w:val="16"/>
      <w:lang w:val="en-US" w:eastAsia="ru-RU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Cs/>
      <w:sz w:val="28"/>
      <w:szCs w:val="16"/>
      <w:lang w:val="en-US" w:eastAsia="ru-RU"/>
    </w:rPr>
  </w:style>
  <w:style w:type="character" w:styleId="Style14">
    <w:name w:val="Основной текст Знак"/>
    <w:basedOn w:val="Style13"/>
    <w:qFormat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5">
    <w:name w:val="Название Знак"/>
    <w:basedOn w:val="Style13"/>
    <w:qFormat/>
    <w:rPr>
      <w:rFonts w:ascii="Arial" w:hAnsi="Arial" w:eastAsia="Times New Roman" w:cs="Times New Roman"/>
      <w:b/>
      <w:i/>
      <w:sz w:val="32"/>
      <w:szCs w:val="20"/>
      <w:lang w:eastAsia="ru-RU"/>
    </w:rPr>
  </w:style>
  <w:style w:type="character" w:styleId="Appleconvertedspace">
    <w:name w:val="apple-converted-space"/>
    <w:basedOn w:val="Style13"/>
    <w:qFormat/>
    <w:rPr/>
  </w:style>
  <w:style w:type="character" w:styleId="Style16">
    <w:name w:val="Текст выноски Знак"/>
    <w:basedOn w:val="Style13"/>
    <w:qFormat/>
    <w:rPr>
      <w:rFonts w:ascii="Segoe UI" w:hAnsi="Segoe UI" w:cs="Segoe UI"/>
      <w:sz w:val="18"/>
      <w:szCs w:val="18"/>
    </w:rPr>
  </w:style>
  <w:style w:type="character" w:styleId="Style17">
    <w:name w:val="Верхний колонтитул Знак"/>
    <w:basedOn w:val="Style13"/>
    <w:qFormat/>
    <w:rPr/>
  </w:style>
  <w:style w:type="character" w:styleId="Style18">
    <w:name w:val="Нижний колонтитул Знак"/>
    <w:basedOn w:val="Style13"/>
    <w:qFormat/>
    <w:rPr/>
  </w:style>
  <w:style w:type="character" w:styleId="5">
    <w:name w:val="Основной текст (5)_"/>
    <w:basedOn w:val="Style13"/>
    <w:qFormat/>
    <w:rPr>
      <w:rFonts w:ascii="Times New Roman" w:hAnsi="Times New Roman" w:cs="Times New Roman"/>
      <w:b/>
      <w:bCs/>
      <w:i/>
      <w:iCs/>
      <w:spacing w:val="-3"/>
      <w:sz w:val="26"/>
      <w:szCs w:val="26"/>
      <w:highlight w:val="white"/>
    </w:rPr>
  </w:style>
  <w:style w:type="character" w:styleId="12">
    <w:name w:val="Основной текст Знак1"/>
    <w:basedOn w:val="Style13"/>
    <w:qFormat/>
    <w:rPr>
      <w:rFonts w:ascii="Times New Roman" w:hAnsi="Times New Roman" w:cs="Times New Roman"/>
      <w:sz w:val="26"/>
      <w:szCs w:val="26"/>
      <w:u w:val="none"/>
    </w:rPr>
  </w:style>
  <w:style w:type="character" w:styleId="WWCharLFO4LVL1">
    <w:name w:val="WW_CharLFO4LVL1"/>
    <w:qFormat/>
    <w:rPr>
      <w:color w:val="auto"/>
      <w:sz w:val="28"/>
      <w:szCs w:val="28"/>
    </w:rPr>
  </w:style>
  <w:style w:type="character" w:styleId="WWCharLFO5LVL1">
    <w:name w:val="WW_CharLFO5LVL1"/>
    <w:qFormat/>
    <w:rPr>
      <w:color w:val="000000"/>
      <w:sz w:val="26"/>
    </w:rPr>
  </w:style>
  <w:style w:type="character" w:styleId="WWCharLFO6LVL1">
    <w:name w:val="WW_CharLFO6LVL1"/>
    <w:qFormat/>
    <w:rPr>
      <w:color w:val="auto"/>
    </w:rPr>
  </w:style>
  <w:style w:type="character" w:styleId="WWCharLFO7LVL1">
    <w:name w:val="WW_CharLFO7LVL1"/>
    <w:qFormat/>
    <w:rPr>
      <w:color w:val="000000"/>
    </w:rPr>
  </w:style>
  <w:style w:type="character" w:styleId="WWCharLFO9LVL1">
    <w:name w:val="WW_CharLFO9LVL1"/>
    <w:qFormat/>
    <w:rPr>
      <w:color w:val="auto"/>
    </w:rPr>
  </w:style>
  <w:style w:type="character" w:styleId="WWCharLFO11LVL1">
    <w:name w:val="WW_CharLFO11LVL1"/>
    <w:qFormat/>
    <w:rPr>
      <w:rFonts w:ascii="Symbol" w:hAnsi="Symbol"/>
    </w:rPr>
  </w:style>
  <w:style w:type="character" w:styleId="WWCharLFO11LVL2">
    <w:name w:val="WW_CharLFO11LVL2"/>
    <w:qFormat/>
    <w:rPr>
      <w:rFonts w:ascii="Courier New" w:hAnsi="Courier New" w:cs="Courier New"/>
    </w:rPr>
  </w:style>
  <w:style w:type="character" w:styleId="WWCharLFO11LVL3">
    <w:name w:val="WW_CharLFO11LVL3"/>
    <w:qFormat/>
    <w:rPr>
      <w:rFonts w:ascii="Wingdings" w:hAnsi="Wingdings"/>
    </w:rPr>
  </w:style>
  <w:style w:type="character" w:styleId="WWCharLFO11LVL4">
    <w:name w:val="WW_CharLFO11LVL4"/>
    <w:qFormat/>
    <w:rPr>
      <w:rFonts w:ascii="Symbol" w:hAnsi="Symbol"/>
    </w:rPr>
  </w:style>
  <w:style w:type="character" w:styleId="WWCharLFO11LVL5">
    <w:name w:val="WW_CharLFO11LVL5"/>
    <w:qFormat/>
    <w:rPr>
      <w:rFonts w:ascii="Courier New" w:hAnsi="Courier New" w:cs="Courier New"/>
    </w:rPr>
  </w:style>
  <w:style w:type="character" w:styleId="WWCharLFO11LVL6">
    <w:name w:val="WW_CharLFO11LVL6"/>
    <w:qFormat/>
    <w:rPr>
      <w:rFonts w:ascii="Wingdings" w:hAnsi="Wingdings"/>
    </w:rPr>
  </w:style>
  <w:style w:type="character" w:styleId="WWCharLFO11LVL7">
    <w:name w:val="WW_CharLFO11LVL7"/>
    <w:qFormat/>
    <w:rPr>
      <w:rFonts w:ascii="Symbol" w:hAnsi="Symbol"/>
    </w:rPr>
  </w:style>
  <w:style w:type="character" w:styleId="WWCharLFO11LVL8">
    <w:name w:val="WW_CharLFO11LVL8"/>
    <w:qFormat/>
    <w:rPr>
      <w:rFonts w:ascii="Courier New" w:hAnsi="Courier New" w:cs="Courier New"/>
    </w:rPr>
  </w:style>
  <w:style w:type="character" w:styleId="WWCharLFO11LVL9">
    <w:name w:val="WW_CharLFO11LVL9"/>
    <w:qFormat/>
    <w:rPr>
      <w:rFonts w:ascii="Wingdings" w:hAnsi="Wingdings"/>
    </w:rPr>
  </w:style>
  <w:style w:type="character" w:styleId="WWCharLFO13LVL1">
    <w:name w:val="WW_CharLFO13LVL1"/>
    <w:qFormat/>
    <w:rPr>
      <w:rFonts w:ascii="Symbol" w:hAnsi="Symbol"/>
    </w:rPr>
  </w:style>
  <w:style w:type="character" w:styleId="WWCharLFO13LVL2">
    <w:name w:val="WW_CharLFO13LVL2"/>
    <w:qFormat/>
    <w:rPr>
      <w:rFonts w:ascii="Courier New" w:hAnsi="Courier New" w:cs="Courier New"/>
    </w:rPr>
  </w:style>
  <w:style w:type="character" w:styleId="WWCharLFO13LVL3">
    <w:name w:val="WW_CharLFO13LVL3"/>
    <w:qFormat/>
    <w:rPr>
      <w:rFonts w:ascii="Wingdings" w:hAnsi="Wingdings"/>
    </w:rPr>
  </w:style>
  <w:style w:type="character" w:styleId="WWCharLFO13LVL4">
    <w:name w:val="WW_CharLFO13LVL4"/>
    <w:qFormat/>
    <w:rPr>
      <w:rFonts w:ascii="Symbol" w:hAnsi="Symbol"/>
    </w:rPr>
  </w:style>
  <w:style w:type="character" w:styleId="WWCharLFO13LVL5">
    <w:name w:val="WW_CharLFO13LVL5"/>
    <w:qFormat/>
    <w:rPr>
      <w:rFonts w:ascii="Courier New" w:hAnsi="Courier New" w:cs="Courier New"/>
    </w:rPr>
  </w:style>
  <w:style w:type="character" w:styleId="WWCharLFO13LVL6">
    <w:name w:val="WW_CharLFO13LVL6"/>
    <w:qFormat/>
    <w:rPr>
      <w:rFonts w:ascii="Wingdings" w:hAnsi="Wingdings"/>
    </w:rPr>
  </w:style>
  <w:style w:type="character" w:styleId="WWCharLFO13LVL7">
    <w:name w:val="WW_CharLFO13LVL7"/>
    <w:qFormat/>
    <w:rPr>
      <w:rFonts w:ascii="Symbol" w:hAnsi="Symbol"/>
    </w:rPr>
  </w:style>
  <w:style w:type="character" w:styleId="WWCharLFO13LVL8">
    <w:name w:val="WW_CharLFO13LVL8"/>
    <w:qFormat/>
    <w:rPr>
      <w:rFonts w:ascii="Courier New" w:hAnsi="Courier New" w:cs="Courier New"/>
    </w:rPr>
  </w:style>
  <w:style w:type="character" w:styleId="WWCharLFO13LVL9">
    <w:name w:val="WW_CharLFO13LVL9"/>
    <w:qFormat/>
    <w:rPr>
      <w:rFonts w:ascii="Wingdings" w:hAnsi="Wingdings"/>
    </w:rPr>
  </w:style>
  <w:style w:type="character" w:styleId="WWCharLFO14LVL1">
    <w:name w:val="WW_CharLFO14LVL1"/>
    <w:qFormat/>
    <w:rPr>
      <w:rFonts w:ascii="Symbol" w:hAnsi="Symbol"/>
    </w:rPr>
  </w:style>
  <w:style w:type="character" w:styleId="WWCharLFO14LVL2">
    <w:name w:val="WW_CharLFO14LVL2"/>
    <w:qFormat/>
    <w:rPr>
      <w:rFonts w:ascii="Courier New" w:hAnsi="Courier New" w:cs="Courier New"/>
    </w:rPr>
  </w:style>
  <w:style w:type="character" w:styleId="WWCharLFO14LVL3">
    <w:name w:val="WW_CharLFO14LVL3"/>
    <w:qFormat/>
    <w:rPr>
      <w:rFonts w:ascii="Wingdings" w:hAnsi="Wingdings"/>
    </w:rPr>
  </w:style>
  <w:style w:type="character" w:styleId="WWCharLFO14LVL4">
    <w:name w:val="WW_CharLFO14LVL4"/>
    <w:qFormat/>
    <w:rPr>
      <w:rFonts w:ascii="Symbol" w:hAnsi="Symbol"/>
    </w:rPr>
  </w:style>
  <w:style w:type="character" w:styleId="WWCharLFO14LVL5">
    <w:name w:val="WW_CharLFO14LVL5"/>
    <w:qFormat/>
    <w:rPr>
      <w:rFonts w:ascii="Courier New" w:hAnsi="Courier New" w:cs="Courier New"/>
    </w:rPr>
  </w:style>
  <w:style w:type="character" w:styleId="WWCharLFO14LVL6">
    <w:name w:val="WW_CharLFO14LVL6"/>
    <w:qFormat/>
    <w:rPr>
      <w:rFonts w:ascii="Wingdings" w:hAnsi="Wingdings"/>
    </w:rPr>
  </w:style>
  <w:style w:type="character" w:styleId="WWCharLFO14LVL7">
    <w:name w:val="WW_CharLFO14LVL7"/>
    <w:qFormat/>
    <w:rPr>
      <w:rFonts w:ascii="Symbol" w:hAnsi="Symbol"/>
    </w:rPr>
  </w:style>
  <w:style w:type="character" w:styleId="WWCharLFO14LVL8">
    <w:name w:val="WW_CharLFO14LVL8"/>
    <w:qFormat/>
    <w:rPr>
      <w:rFonts w:ascii="Courier New" w:hAnsi="Courier New" w:cs="Courier New"/>
    </w:rPr>
  </w:style>
  <w:style w:type="character" w:styleId="WWCharLFO14LVL9">
    <w:name w:val="WW_CharLFO14LVL9"/>
    <w:qFormat/>
    <w:rPr>
      <w:rFonts w:ascii="Wingdings" w:hAnsi="Wingdings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0">
    <w:name w:val="Body Text"/>
    <w:basedOn w:val="Style21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21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22">
    <w:name w:val="Caption"/>
    <w:basedOn w:val="Style21"/>
    <w:qFormat/>
    <w:pPr>
      <w:suppressAutoHyphens w:val="true"/>
      <w:spacing w:lineRule="auto" w:line="240" w:before="0" w:after="0"/>
      <w:jc w:val="center"/>
    </w:pPr>
    <w:rPr>
      <w:rFonts w:ascii="Arial" w:hAnsi="Arial" w:eastAsia="Times New Roman" w:cs="Times New Roman"/>
      <w:b/>
      <w:i/>
      <w:sz w:val="32"/>
      <w:szCs w:val="20"/>
      <w:lang w:eastAsia="ru-RU"/>
    </w:rPr>
  </w:style>
  <w:style w:type="paragraph" w:styleId="Style23">
    <w:name w:val="Текст выноски"/>
    <w:basedOn w:val="Style21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1"/>
    <w:pPr>
      <w:tabs>
        <w:tab w:val="clear" w:pos="709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6">
    <w:name w:val="Footer"/>
    <w:basedOn w:val="Style21"/>
    <w:pPr>
      <w:tabs>
        <w:tab w:val="clear" w:pos="709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7">
    <w:name w:val="Абзац списка"/>
    <w:basedOn w:val="Style21"/>
    <w:qFormat/>
    <w:pPr>
      <w:tabs>
        <w:tab w:val="clear" w:pos="709"/>
      </w:tabs>
      <w:suppressAutoHyphens w:val="true"/>
      <w:ind w:left="720" w:right="0" w:hanging="0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</w:pPr>
    <w:rPr>
      <w:rFonts w:ascii="Arial" w:hAnsi="Arial" w:cs="Arial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en-US" w:bidi="ar-SA"/>
    </w:rPr>
  </w:style>
  <w:style w:type="paragraph" w:styleId="51">
    <w:name w:val="Основной текст (5)"/>
    <w:basedOn w:val="Style21"/>
    <w:qFormat/>
    <w:pPr>
      <w:widowControl w:val="false"/>
      <w:shd w:fill="FFFFFF" w:val="clear"/>
      <w:suppressAutoHyphens w:val="true"/>
      <w:spacing w:lineRule="exact" w:line="322" w:before="420" w:after="0"/>
      <w:jc w:val="right"/>
    </w:pPr>
    <w:rPr>
      <w:rFonts w:ascii="Times New Roman" w:hAnsi="Times New Roman" w:cs="Times New Roman"/>
      <w:b/>
      <w:bCs/>
      <w:i/>
      <w:iCs/>
      <w:spacing w:val="-3"/>
      <w:sz w:val="26"/>
      <w:szCs w:val="26"/>
    </w:rPr>
  </w:style>
  <w:style w:type="paragraph" w:styleId="13">
    <w:name w:val="Обычный (веб)1"/>
    <w:basedOn w:val="Style21"/>
    <w:qFormat/>
    <w:pPr>
      <w:suppressAutoHyphens w:val="true"/>
      <w:spacing w:lineRule="auto" w:line="240" w:before="100" w:after="100"/>
      <w:textAlignment w:val="baseline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8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5</Pages>
  <Words>673</Words>
  <CharactersWithSpaces>6051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2021-01-25T10:05:00Z</dcterms:created>
  <dc:creator>Наталья Витальевна</dc:creator>
  <dc:description/>
  <dc:language>ru-RU</dc:language>
  <cp:lastModifiedBy/>
  <cp:lastPrinted>2021-02-02T15:14:20Z</cp:lastPrinted>
  <dcterms:modified xsi:type="dcterms:W3CDTF">2021-02-02T15:15:42Z</dcterms:modified>
  <cp:revision>3</cp:revision>
  <dc:subject/>
  <dc:title/>
</cp:coreProperties>
</file>