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Liberation Serif" w:hAnsi="Liberation Serif"/>
          <w:b/>
          <w:sz w:val="24"/>
          <w:szCs w:val="24"/>
        </w:rPr>
        <w:t xml:space="preserve">   </w:t>
      </w:r>
      <w:r>
        <w:rPr>
          <w:rFonts w:cs="Times New Roman" w:ascii="Liberation Serif" w:hAnsi="Liberation Serif"/>
          <w:b/>
          <w:bCs/>
          <w:sz w:val="24"/>
          <w:szCs w:val="24"/>
        </w:rPr>
        <w:t xml:space="preserve">  УТВЕРЖДЕН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постановлением  администрации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Камышловского городского округа 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 xml:space="preserve">от </w:t>
      </w:r>
      <w:r>
        <w:rPr>
          <w:rFonts w:eastAsia="Calibri" w:cs="Times New Roman" w:ascii="Liberation Serif" w:hAnsi="Liberation Serif" w:eastAsiaTheme="minorHAnsi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05.11.2020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 xml:space="preserve"> № 755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eastAsia="Times New Roman" w:cs="Times New Roman"/>
          <w:b/>
          <w:b/>
          <w:i/>
          <w:i/>
          <w:sz w:val="28"/>
          <w:szCs w:val="20"/>
          <w:lang w:eastAsia="ru-RU"/>
        </w:rPr>
      </w:pPr>
      <w:r>
        <w:rPr>
          <w:rFonts w:eastAsia="Times New Roman" w:cs="Times New Roman" w:ascii="Liberation Serif" w:hAnsi="Liberation Serif"/>
          <w:b/>
          <w:i/>
          <w:sz w:val="28"/>
          <w:szCs w:val="20"/>
          <w:lang w:eastAsia="ru-RU"/>
        </w:rPr>
        <w:t xml:space="preserve">Перечень  муниципального имущества </w:t>
      </w:r>
    </w:p>
    <w:tbl>
      <w:tblPr>
        <w:tblpPr w:bottomFromText="0" w:horzAnchor="margin" w:leftFromText="180" w:rightFromText="180" w:tblpX="0" w:tblpY="1613" w:topFromText="0" w:vertAnchor="text"/>
        <w:tblW w:w="1494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41"/>
        <w:gridCol w:w="1830"/>
        <w:gridCol w:w="2151"/>
        <w:gridCol w:w="1764"/>
        <w:gridCol w:w="2697"/>
        <w:gridCol w:w="1416"/>
        <w:gridCol w:w="2978"/>
        <w:gridCol w:w="1361"/>
      </w:tblGrid>
      <w:tr>
        <w:trPr>
          <w:trHeight w:val="270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№</w:t>
            </w:r>
            <w:r>
              <w:rPr>
                <w:rFonts w:cs="Times New Roman" w:ascii="Liberation Serif" w:hAnsi="Liberation Serif"/>
              </w:rPr>
              <w:t>/№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  <w:t xml:space="preserve">Категория объекта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  <w:t xml:space="preserve">Адрес объекта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  <w:t xml:space="preserve">Общая площадь объекта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  <w:t xml:space="preserve">Целевое использование объекта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  <w:t>Отнесение к памятнику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  <w:t xml:space="preserve">Правообладатель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  <w:t>Примечание</w:t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Земельный участок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г.Камышлов, улШвельниса,55а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1361,00 кв.м.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Земли населенных пунктов, магазины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нет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 xml:space="preserve">Общество с ограниченной ответственностью «Межрегиональная логистическая компания»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Зверев В.М.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Земельный участок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г.Камышлов, ул.Куйбышева, д1а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1526,00 кв.м.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Земли населенных пунктов, гостиничное обслуживание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нет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Общество с ограниченной ответственностью «Чистота.ру. Холдер»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Хорев В.А.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 xml:space="preserve">Нежилое помещение в здании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г.Камышлов, ул.Кирова,35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154,3 квм.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для  полиграфической деятельности</w:t>
            </w:r>
            <w:bookmarkStart w:id="0" w:name="_GoBack"/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нет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 xml:space="preserve">Индивидуальный предприниматель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 xml:space="preserve"> </w:t>
            </w:r>
            <w:r>
              <w:rPr>
                <w:rFonts w:cs="Times New Roman" w:ascii="Liberation Serif" w:hAnsi="Liberation Serif"/>
              </w:rPr>
              <w:t>Бессонов В.Г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Нежилое помещение в здании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г.Камышлов, ул.Строителей,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26-а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55,1 кв.м.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для  размещения офиса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нет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 xml:space="preserve">  </w:t>
            </w:r>
            <w:r>
              <w:rPr>
                <w:rFonts w:cs="Times New Roman" w:ascii="Liberation Serif" w:hAnsi="Liberation Serif"/>
              </w:rPr>
              <w:t xml:space="preserve">Индивидуальный предприниматель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Бортников С.Б.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Земельный участок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г.Камышов, ул.Северная, д.65д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5574 кв.м.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Земли населенных пунктов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нет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Камышловский городской округ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</w:tr>
      <w:tr>
        <w:trPr>
          <w:trHeight w:val="270" w:hRule="atLeast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Земельный участок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г.Камышлов, ул.Северная, д.77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28 001 кв.м.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Земли населенных пунктов, объект промышленности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нет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  <w:t>Камышловский городской округ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eastAsia="Times New Roman" w:cs="Times New Roman" w:ascii="Liberation Serif" w:hAnsi="Liberation Serif"/>
          <w:b/>
          <w:i/>
          <w:sz w:val="28"/>
          <w:szCs w:val="20"/>
          <w:lang w:eastAsia="ru-RU"/>
        </w:rPr>
        <w:t>Камышловского городского округа, свободного от прав третьих лиц  (за исключением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на 2021 год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68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7521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752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LibreOffice/6.3.4.2$Windows_X86_64 LibreOffice_project/60da17e045e08f1793c57c00ba83cdfce946d0aa</Application>
  <Pages>1</Pages>
  <Words>190</Words>
  <Characters>1397</Characters>
  <CharactersWithSpaces>1803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2020-10-28T16:22:00Z</dcterms:created>
  <dc:creator>Татьяна</dc:creator>
  <dc:description/>
  <dc:language>ru-RU</dc:language>
  <cp:lastModifiedBy/>
  <cp:lastPrinted>2020-11-06T09:50:58Z</cp:lastPrinted>
  <dcterms:modified xsi:type="dcterms:W3CDTF">2020-11-06T09:51:20Z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