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center"/>
        <w:rPr/>
      </w:pPr>
      <w:r>
        <w:rPr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/>
        <w:drawing>
          <wp:inline distT="0" distB="0" distL="0" distR="0">
            <wp:extent cx="481330" cy="74358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30"/>
        <w:spacing w:lineRule="auto" w:line="240" w:before="0" w:after="0"/>
        <w:ind w:left="0" w:right="0" w:hanging="0"/>
        <w:jc w:val="center"/>
        <w:rPr/>
      </w:pPr>
      <w:r>
        <w:rPr>
          <w:rStyle w:val="Style18"/>
          <w:rFonts w:cs="Liberation Serif"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30"/>
        <w:spacing w:lineRule="auto" w:line="240" w:before="0" w:after="0"/>
        <w:ind w:left="0" w:right="0" w:hanging="0"/>
        <w:jc w:val="center"/>
        <w:rPr/>
      </w:pPr>
      <w:r>
        <w:rPr>
          <w:rFonts w:cs="Liberation Serif" w:ascii="Liberation Serif" w:hAnsi="Liberation Serif"/>
          <w:b/>
          <w:sz w:val="28"/>
          <w:szCs w:val="28"/>
        </w:rPr>
        <w:t>П О С Т А Н О В Л Е Н И Е</w:t>
      </w:r>
    </w:p>
    <w:p>
      <w:pPr>
        <w:pStyle w:val="Style30"/>
        <w:pBdr>
          <w:top w:val="double" w:sz="12" w:space="1" w:color="000000"/>
        </w:pBdr>
        <w:spacing w:lineRule="auto" w:line="240" w:before="0" w:after="0"/>
        <w:ind w:left="0" w:right="0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30"/>
        <w:spacing w:lineRule="auto" w:line="240" w:before="0" w:after="0"/>
        <w:ind w:left="0" w:right="0" w:hanging="0"/>
        <w:jc w:val="both"/>
        <w:textAlignment w:val="auto"/>
        <w:rPr/>
      </w:pPr>
      <w:r>
        <w:rPr>
          <w:rStyle w:val="Style18"/>
          <w:rFonts w:cs="Liberation Serif" w:ascii="Liberation Serif" w:hAnsi="Liberation Serif"/>
          <w:b/>
          <w:bCs w:val="false"/>
          <w:i w:val="false"/>
          <w:iCs w:val="false"/>
          <w:color w:val="000000"/>
          <w:sz w:val="28"/>
          <w:szCs w:val="28"/>
          <w:lang w:eastAsia="ru-RU"/>
        </w:rPr>
        <w:t>от 09.02.2022 N 101</w:t>
      </w:r>
      <w:r>
        <w:rPr>
          <w:rFonts w:cs="Liberation Serif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                     </w:t>
      </w:r>
    </w:p>
    <w:p>
      <w:pPr>
        <w:pStyle w:val="Style30"/>
        <w:spacing w:lineRule="auto" w:line="240" w:before="0" w:after="0"/>
        <w:ind w:left="0" w:right="0" w:hanging="0"/>
        <w:jc w:val="both"/>
        <w:textAlignment w:val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P6"/>
        <w:spacing w:lineRule="auto" w:line="240" w:before="0" w:after="0"/>
        <w:ind w:left="0" w:right="0" w:hanging="0"/>
        <w:jc w:val="center"/>
        <w:rPr/>
      </w:pPr>
      <w:r>
        <w:rPr>
          <w:rFonts w:cs="Liberation Serif" w:ascii="Liberation Serif" w:hAnsi="Liberation Serif"/>
          <w:b/>
          <w:i w:val="false"/>
          <w:iCs w:val="false"/>
          <w:sz w:val="28"/>
          <w:szCs w:val="28"/>
        </w:rPr>
        <w:t xml:space="preserve">Об утверждении положения о комиссии по освидетельствованию проведения   основных работ по строительству (реконструкции) объекта индивидуального жилищного строительства, осуществляемого </w:t>
      </w:r>
    </w:p>
    <w:p>
      <w:pPr>
        <w:pStyle w:val="P6"/>
        <w:spacing w:lineRule="auto" w:line="240" w:before="0" w:after="0"/>
        <w:ind w:left="0" w:right="0" w:hanging="0"/>
        <w:jc w:val="center"/>
        <w:rPr/>
      </w:pPr>
      <w:r>
        <w:rPr>
          <w:rFonts w:cs="Liberation Serif" w:ascii="Liberation Serif" w:hAnsi="Liberation Serif"/>
          <w:b/>
          <w:i w:val="false"/>
          <w:iCs w:val="false"/>
          <w:sz w:val="28"/>
          <w:szCs w:val="28"/>
        </w:rPr>
        <w:t xml:space="preserve">с привлечением средств материнского (семейного) капитала 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Liberation Serif" w:ascii="Liberation Serif" w:hAnsi="Liberation Serif"/>
          <w:b/>
          <w:bCs/>
          <w:sz w:val="28"/>
          <w:szCs w:val="28"/>
        </w:rPr>
        <w:t xml:space="preserve">          </w:t>
      </w:r>
    </w:p>
    <w:p>
      <w:pPr>
        <w:pStyle w:val="Normal"/>
        <w:spacing w:lineRule="auto" w:line="240" w:before="0" w:after="0"/>
        <w:ind w:left="0" w:right="0" w:firstLine="737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 xml:space="preserve">В соответствии с постановлением Правительства Российской Федерации от 18 августа 2011 года № 686 "Об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капитала", </w:t>
      </w:r>
      <w:r>
        <w:rPr>
          <w:rStyle w:val="Style18"/>
          <w:rFonts w:cs="Liberation Serif" w:ascii="Liberation Serif" w:hAnsi="Liberation Serif"/>
          <w:sz w:val="28"/>
          <w:szCs w:val="28"/>
          <w:lang w:eastAsia="ru-RU"/>
        </w:rPr>
        <w:t>Федеральным законом от 6 октября 2003 № 131-ФЗ «Об общих принципах организации местного самоуправления в Российской Федерации»,</w:t>
      </w:r>
      <w:r>
        <w:rPr>
          <w:rFonts w:cs="Liberation Serif" w:ascii="Liberation Serif" w:hAnsi="Liberation Serif"/>
          <w:sz w:val="28"/>
          <w:szCs w:val="28"/>
        </w:rPr>
        <w:t xml:space="preserve"> в целях упорядочения работы комиссии по освидетельствованию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капитала, руководствуясь </w:t>
      </w:r>
      <w:r>
        <w:rPr>
          <w:rStyle w:val="Style18"/>
          <w:rFonts w:cs="Liberation Serif" w:ascii="Liberation Serif" w:hAnsi="Liberation Serif"/>
          <w:sz w:val="28"/>
          <w:szCs w:val="28"/>
        </w:rPr>
        <w:t>Уставом Камышловского городского округа, администрация Камышловского городского округа</w:t>
      </w:r>
    </w:p>
    <w:p>
      <w:pPr>
        <w:pStyle w:val="Normal"/>
        <w:tabs>
          <w:tab w:val="clear" w:pos="708"/>
          <w:tab w:val="left" w:pos="9408" w:leader="none"/>
          <w:tab w:val="left" w:pos="9504" w:leader="none"/>
        </w:tabs>
        <w:ind w:left="0" w:right="-66" w:hanging="0"/>
        <w:rPr/>
      </w:pPr>
      <w:r>
        <w:rPr>
          <w:rFonts w:cs="Liberation Serif" w:ascii="Liberation Serif" w:hAnsi="Liberation Serif"/>
          <w:b/>
          <w:bCs/>
          <w:sz w:val="28"/>
          <w:szCs w:val="28"/>
        </w:rPr>
        <w:t>ПОСТАНОВЛЯЕТ:</w:t>
      </w:r>
    </w:p>
    <w:p>
      <w:pPr>
        <w:pStyle w:val="Normal"/>
        <w:ind w:left="0" w:right="0" w:firstLine="600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1. Утвердить Положение о комиссии по освидетельствованию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 (прилагается).</w:t>
      </w:r>
    </w:p>
    <w:p>
      <w:pPr>
        <w:pStyle w:val="Normal"/>
        <w:ind w:left="0" w:right="0" w:firstLine="600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2. Опубликовать настоящее постановление в газете «Камышловские известия» и разместить на официальном сайте Камышловского городского округа.</w:t>
      </w:r>
    </w:p>
    <w:p>
      <w:pPr>
        <w:pStyle w:val="Normal"/>
        <w:ind w:left="0" w:right="0" w:firstLine="600"/>
        <w:jc w:val="both"/>
        <w:rPr/>
      </w:pPr>
      <w:r>
        <w:rPr>
          <w:rStyle w:val="Style18"/>
          <w:rFonts w:cs="Liberation Serif" w:ascii="Liberation Serif" w:hAnsi="Liberation Serif"/>
          <w:bCs/>
          <w:sz w:val="28"/>
          <w:szCs w:val="28"/>
          <w:lang w:eastAsia="ru-RU"/>
        </w:rPr>
        <w:t xml:space="preserve">3. </w:t>
      </w:r>
      <w:r>
        <w:rPr>
          <w:rFonts w:cs="Liberation Serif" w:ascii="Liberation Serif" w:hAnsi="Liberation Serif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>
      <w:pPr>
        <w:pStyle w:val="Style30"/>
        <w:spacing w:lineRule="auto" w:line="240" w:before="0" w:after="0"/>
        <w:ind w:left="0" w:right="0" w:firstLine="851"/>
        <w:jc w:val="both"/>
        <w:textAlignment w:val="auto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cs="Liberation Serif" w:ascii="Liberation Serif" w:hAnsi="Liberation Serif"/>
          <w:sz w:val="28"/>
          <w:szCs w:val="28"/>
          <w:lang w:eastAsia="ru-RU"/>
        </w:rPr>
      </w:r>
    </w:p>
    <w:p>
      <w:pPr>
        <w:pStyle w:val="Style30"/>
        <w:spacing w:lineRule="auto" w:line="240" w:before="0" w:after="0"/>
        <w:jc w:val="both"/>
        <w:textAlignment w:val="auto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cs="Liberation Serif" w:ascii="Liberation Serif" w:hAnsi="Liberation Serif"/>
          <w:sz w:val="28"/>
          <w:szCs w:val="28"/>
          <w:lang w:eastAsia="ru-RU"/>
        </w:rPr>
      </w:r>
    </w:p>
    <w:p>
      <w:pPr>
        <w:pStyle w:val="Style30"/>
        <w:tabs>
          <w:tab w:val="clear" w:pos="708"/>
          <w:tab w:val="left" w:pos="540" w:leader="none"/>
          <w:tab w:val="left" w:pos="9408" w:leader="none"/>
          <w:tab w:val="left" w:pos="9504" w:leader="none"/>
        </w:tabs>
        <w:spacing w:lineRule="auto" w:line="240" w:before="0" w:after="0"/>
        <w:ind w:left="0" w:right="-66" w:hanging="0"/>
        <w:jc w:val="both"/>
        <w:textAlignment w:val="auto"/>
        <w:rPr/>
      </w:pPr>
      <w:r>
        <w:rPr>
          <w:rFonts w:cs="Liberation Serif" w:ascii="Liberation Serif" w:hAnsi="Liberation Serif"/>
          <w:sz w:val="28"/>
          <w:szCs w:val="28"/>
          <w:lang w:eastAsia="ru-RU"/>
        </w:rPr>
        <w:t xml:space="preserve">Глава </w:t>
      </w:r>
    </w:p>
    <w:p>
      <w:pPr>
        <w:pStyle w:val="Style30"/>
        <w:tabs>
          <w:tab w:val="clear" w:pos="708"/>
          <w:tab w:val="left" w:pos="540" w:leader="none"/>
          <w:tab w:val="left" w:pos="9408" w:leader="none"/>
          <w:tab w:val="left" w:pos="9504" w:leader="none"/>
        </w:tabs>
        <w:spacing w:lineRule="auto" w:line="240" w:before="0" w:after="0"/>
        <w:ind w:left="0" w:right="0" w:hanging="0"/>
        <w:jc w:val="both"/>
        <w:textAlignment w:val="auto"/>
        <w:rPr/>
      </w:pPr>
      <w:r>
        <w:rPr>
          <w:rFonts w:cs="Liberation Serif" w:ascii="Liberation Serif" w:hAnsi="Liberation Serif"/>
          <w:sz w:val="28"/>
          <w:szCs w:val="28"/>
          <w:lang w:eastAsia="ru-RU"/>
        </w:rPr>
        <w:t>Камышловского городского округа                                                 А.В. Половников</w:t>
      </w:r>
    </w:p>
    <w:p>
      <w:pPr>
        <w:pStyle w:val="Style30"/>
        <w:tabs>
          <w:tab w:val="clear" w:pos="708"/>
          <w:tab w:val="left" w:pos="540" w:leader="none"/>
          <w:tab w:val="left" w:pos="9408" w:leader="none"/>
          <w:tab w:val="left" w:pos="9504" w:leader="none"/>
        </w:tabs>
        <w:spacing w:lineRule="auto" w:line="240" w:before="0" w:after="0"/>
        <w:ind w:left="0" w:right="-66" w:firstLine="567"/>
        <w:jc w:val="both"/>
        <w:textAlignment w:val="auto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cs="Liberation Serif" w:ascii="Liberation Serif" w:hAnsi="Liberation Serif"/>
          <w:sz w:val="28"/>
          <w:szCs w:val="28"/>
          <w:lang w:eastAsia="ru-RU"/>
        </w:rPr>
      </w:r>
    </w:p>
    <w:p>
      <w:pPr>
        <w:pStyle w:val="Style30"/>
        <w:tabs>
          <w:tab w:val="clear" w:pos="708"/>
          <w:tab w:val="left" w:pos="540" w:leader="none"/>
          <w:tab w:val="left" w:pos="9408" w:leader="none"/>
          <w:tab w:val="left" w:pos="9504" w:leader="none"/>
        </w:tabs>
        <w:spacing w:lineRule="auto" w:line="240" w:before="0" w:after="0"/>
        <w:ind w:left="0" w:right="-66" w:firstLine="567"/>
        <w:jc w:val="both"/>
        <w:textAlignment w:val="auto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cs="Liberation Serif" w:ascii="Liberation Serif" w:hAnsi="Liberation Serif"/>
          <w:sz w:val="28"/>
          <w:szCs w:val="28"/>
          <w:lang w:eastAsia="ru-RU"/>
        </w:rPr>
      </w:r>
    </w:p>
    <w:p>
      <w:pPr>
        <w:pStyle w:val="Style30"/>
        <w:tabs>
          <w:tab w:val="clear" w:pos="708"/>
          <w:tab w:val="left" w:pos="540" w:leader="none"/>
          <w:tab w:val="left" w:pos="9408" w:leader="none"/>
          <w:tab w:val="left" w:pos="9504" w:leader="none"/>
        </w:tabs>
        <w:spacing w:lineRule="auto" w:line="240" w:before="0" w:after="0"/>
        <w:ind w:left="0" w:right="-66" w:firstLine="567"/>
        <w:jc w:val="both"/>
        <w:textAlignment w:val="auto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cs="Liberation Serif" w:ascii="Liberation Serif" w:hAnsi="Liberation Serif"/>
          <w:sz w:val="28"/>
          <w:szCs w:val="28"/>
          <w:lang w:eastAsia="ru-RU"/>
        </w:rPr>
      </w:r>
    </w:p>
    <w:p>
      <w:pPr>
        <w:pStyle w:val="Style30"/>
        <w:tabs>
          <w:tab w:val="clear" w:pos="708"/>
          <w:tab w:val="left" w:pos="540" w:leader="none"/>
          <w:tab w:val="left" w:pos="9408" w:leader="none"/>
          <w:tab w:val="left" w:pos="9504" w:leader="none"/>
        </w:tabs>
        <w:spacing w:lineRule="auto" w:line="240" w:before="0" w:after="0"/>
        <w:ind w:left="0" w:right="-66" w:firstLine="567"/>
        <w:jc w:val="both"/>
        <w:textAlignment w:val="auto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cs="Liberation Serif" w:ascii="Liberation Serif" w:hAnsi="Liberation Serif"/>
          <w:sz w:val="28"/>
          <w:szCs w:val="28"/>
          <w:lang w:eastAsia="ru-RU"/>
        </w:rPr>
      </w:r>
    </w:p>
    <w:p>
      <w:pPr>
        <w:pStyle w:val="Style30"/>
        <w:tabs>
          <w:tab w:val="clear" w:pos="708"/>
          <w:tab w:val="left" w:pos="540" w:leader="none"/>
          <w:tab w:val="left" w:pos="9408" w:leader="none"/>
          <w:tab w:val="left" w:pos="9504" w:leader="none"/>
        </w:tabs>
        <w:spacing w:lineRule="auto" w:line="240" w:before="0" w:after="0"/>
        <w:ind w:left="0" w:right="-66" w:firstLine="567"/>
        <w:jc w:val="both"/>
        <w:textAlignment w:val="auto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cs="Liberation Serif" w:ascii="Liberation Serif" w:hAnsi="Liberation Serif"/>
          <w:sz w:val="28"/>
          <w:szCs w:val="28"/>
          <w:lang w:eastAsia="ru-RU"/>
        </w:rPr>
      </w:r>
    </w:p>
    <w:p>
      <w:pPr>
        <w:pStyle w:val="Style30"/>
        <w:tabs>
          <w:tab w:val="clear" w:pos="708"/>
          <w:tab w:val="left" w:pos="540" w:leader="none"/>
          <w:tab w:val="left" w:pos="9408" w:leader="none"/>
          <w:tab w:val="left" w:pos="9504" w:leader="none"/>
        </w:tabs>
        <w:spacing w:lineRule="auto" w:line="240" w:before="0" w:after="0"/>
        <w:ind w:left="0" w:right="-66" w:firstLine="567"/>
        <w:jc w:val="both"/>
        <w:textAlignment w:val="auto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cs="Liberation Serif" w:ascii="Liberation Serif" w:hAnsi="Liberation Serif"/>
          <w:sz w:val="28"/>
          <w:szCs w:val="28"/>
          <w:lang w:eastAsia="ru-RU"/>
        </w:rPr>
      </w:r>
    </w:p>
    <w:p>
      <w:pPr>
        <w:pStyle w:val="Style24"/>
        <w:ind w:left="4678" w:right="0" w:hanging="0"/>
        <w:rPr/>
      </w:pPr>
      <w:r>
        <w:rPr>
          <w:rFonts w:cs="Liberation Serif" w:ascii="Liberation Serif" w:hAnsi="Liberation Serif"/>
          <w:b/>
          <w:bCs/>
          <w:sz w:val="24"/>
          <w:szCs w:val="24"/>
        </w:rPr>
        <w:t>УТВЕРЖДЕНО</w:t>
      </w:r>
    </w:p>
    <w:p>
      <w:pPr>
        <w:pStyle w:val="Style24"/>
        <w:ind w:left="4678" w:right="0" w:hanging="0"/>
        <w:rPr/>
      </w:pPr>
      <w:r>
        <w:rPr>
          <w:rFonts w:cs="Liberation Serif" w:ascii="Liberation Serif" w:hAnsi="Liberation Serif"/>
          <w:sz w:val="24"/>
          <w:szCs w:val="24"/>
        </w:rPr>
        <w:t>постановлением администрации Камышловского городского округа</w:t>
      </w:r>
    </w:p>
    <w:p>
      <w:pPr>
        <w:pStyle w:val="Normal"/>
        <w:tabs>
          <w:tab w:val="clear" w:pos="708"/>
          <w:tab w:val="left" w:pos="5688" w:leader="none"/>
        </w:tabs>
        <w:ind w:left="4678" w:right="0" w:hanging="0"/>
        <w:rPr/>
      </w:pPr>
      <w:r>
        <w:rPr>
          <w:rFonts w:cs="Liberation Serif" w:ascii="Liberation Serif" w:hAnsi="Liberation Serif"/>
        </w:rPr>
        <w:t xml:space="preserve">от 09.02.2022 № 101 </w:t>
      </w:r>
    </w:p>
    <w:p>
      <w:pPr>
        <w:pStyle w:val="Normal"/>
        <w:tabs>
          <w:tab w:val="clear" w:pos="708"/>
          <w:tab w:val="left" w:pos="5688" w:leader="none"/>
        </w:tabs>
        <w:ind w:left="4678" w:right="0" w:hanging="0"/>
        <w:rPr/>
      </w:pPr>
      <w:r>
        <w:rPr>
          <w:rFonts w:cs="Liberation Serif" w:ascii="Liberation Serif" w:hAnsi="Liberation Serif"/>
          <w:b w:val="false"/>
          <w:bCs w:val="false"/>
          <w:i w:val="false"/>
          <w:iCs w:val="false"/>
        </w:rPr>
        <w:t>«Об утверждении Положения о комиссии по освидетельствованию проведения  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капитала»</w:t>
      </w:r>
    </w:p>
    <w:p>
      <w:pPr>
        <w:pStyle w:val="Normal"/>
        <w:tabs>
          <w:tab w:val="clear" w:pos="708"/>
          <w:tab w:val="left" w:pos="5688" w:leader="none"/>
        </w:tabs>
        <w:ind w:left="4678" w:right="0" w:hanging="0"/>
        <w:rPr>
          <w:rFonts w:ascii="Liberation Serif" w:hAnsi="Liberation Serif" w:cs="Liberation Serif"/>
          <w:color w:val="FF0000"/>
          <w:sz w:val="28"/>
          <w:szCs w:val="28"/>
        </w:rPr>
      </w:pPr>
      <w:r>
        <w:rPr>
          <w:rFonts w:cs="Liberation Serif" w:ascii="Liberation Serif" w:hAnsi="Liberation Serif"/>
          <w:color w:val="FF0000"/>
          <w:sz w:val="28"/>
          <w:szCs w:val="28"/>
        </w:rPr>
      </w:r>
    </w:p>
    <w:p>
      <w:pPr>
        <w:pStyle w:val="Normal"/>
        <w:tabs>
          <w:tab w:val="clear" w:pos="708"/>
          <w:tab w:val="left" w:pos="5688" w:leader="none"/>
        </w:tabs>
        <w:ind w:left="4678" w:right="0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Title"/>
        <w:ind w:left="0" w:right="0" w:hanging="0"/>
        <w:jc w:val="center"/>
        <w:rPr/>
      </w:pPr>
      <w:r>
        <w:rPr>
          <w:rFonts w:eastAsia="Times New Roman" w:cs="Liberation Serif" w:ascii="Liberation Serif" w:hAnsi="Liberation Serif"/>
          <w:bCs/>
          <w:sz w:val="28"/>
          <w:szCs w:val="28"/>
        </w:rPr>
        <w:t xml:space="preserve">Положение </w:t>
      </w:r>
    </w:p>
    <w:p>
      <w:pPr>
        <w:pStyle w:val="ConsPlusTitle"/>
        <w:ind w:left="0" w:right="0" w:hanging="0"/>
        <w:jc w:val="center"/>
        <w:rPr/>
      </w:pPr>
      <w:r>
        <w:rPr>
          <w:rFonts w:eastAsia="Times New Roman" w:cs="Liberation Serif" w:ascii="Liberation Serif" w:hAnsi="Liberation Serif"/>
          <w:bCs/>
          <w:sz w:val="28"/>
          <w:szCs w:val="28"/>
        </w:rPr>
        <w:t xml:space="preserve">о комиссии по освидетельствованию проведения основных работ </w:t>
      </w:r>
    </w:p>
    <w:p>
      <w:pPr>
        <w:pStyle w:val="ConsPlusTitle"/>
        <w:ind w:left="0" w:right="0" w:hanging="0"/>
        <w:jc w:val="center"/>
        <w:rPr/>
      </w:pPr>
      <w:r>
        <w:rPr>
          <w:rFonts w:eastAsia="Times New Roman" w:cs="Liberation Serif" w:ascii="Liberation Serif" w:hAnsi="Liberation Serif"/>
          <w:bCs/>
          <w:sz w:val="28"/>
          <w:szCs w:val="28"/>
        </w:rPr>
        <w:t xml:space="preserve">по строительству (реконструкции) объекта индивидуального </w:t>
      </w:r>
    </w:p>
    <w:p>
      <w:pPr>
        <w:pStyle w:val="ConsPlusTitle"/>
        <w:ind w:left="0" w:right="0" w:hanging="0"/>
        <w:jc w:val="center"/>
        <w:rPr/>
      </w:pPr>
      <w:r>
        <w:rPr>
          <w:rFonts w:eastAsia="Times New Roman" w:cs="Liberation Serif" w:ascii="Liberation Serif" w:hAnsi="Liberation Serif"/>
          <w:bCs/>
          <w:sz w:val="28"/>
          <w:szCs w:val="28"/>
        </w:rPr>
        <w:t xml:space="preserve">жилищного строительства, осуществляемого с привлечением </w:t>
      </w:r>
    </w:p>
    <w:p>
      <w:pPr>
        <w:pStyle w:val="ConsPlusTitle"/>
        <w:ind w:left="0" w:right="0" w:hanging="0"/>
        <w:jc w:val="center"/>
        <w:rPr/>
      </w:pPr>
      <w:r>
        <w:rPr>
          <w:rFonts w:eastAsia="Times New Roman" w:cs="Liberation Serif" w:ascii="Liberation Serif" w:hAnsi="Liberation Serif"/>
          <w:bCs/>
          <w:sz w:val="28"/>
          <w:szCs w:val="28"/>
        </w:rPr>
        <w:t xml:space="preserve">средств материнского (семейного) капитала </w:t>
      </w:r>
    </w:p>
    <w:p>
      <w:pPr>
        <w:pStyle w:val="Style24"/>
        <w:ind w:left="0" w:right="0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"/>
        <w:ind w:left="0" w:right="0" w:hanging="0"/>
        <w:jc w:val="center"/>
        <w:rPr/>
      </w:pPr>
      <w:r>
        <w:rPr>
          <w:rFonts w:eastAsia="Times New Roman" w:cs="Liberation Serif" w:ascii="Liberation Serif" w:hAnsi="Liberation Serif"/>
          <w:b/>
          <w:bCs/>
          <w:sz w:val="28"/>
          <w:szCs w:val="28"/>
        </w:rPr>
        <w:t>1.</w:t>
      </w:r>
      <w:r>
        <w:rPr>
          <w:rFonts w:eastAsia="Times New Roman" w:cs="Liberation Serif" w:ascii="Liberation Serif" w:hAnsi="Liberation Serif"/>
          <w:bCs/>
          <w:sz w:val="28"/>
          <w:szCs w:val="28"/>
        </w:rPr>
        <w:t xml:space="preserve"> </w:t>
      </w:r>
      <w:r>
        <w:rPr>
          <w:rFonts w:eastAsia="Times New Roman" w:cs="Liberation Serif" w:ascii="Liberation Serif" w:hAnsi="Liberation Serif"/>
          <w:b/>
          <w:bCs/>
          <w:sz w:val="28"/>
          <w:szCs w:val="28"/>
        </w:rPr>
        <w:t>Общие положения</w:t>
      </w:r>
    </w:p>
    <w:p>
      <w:pPr>
        <w:pStyle w:val="P7"/>
        <w:shd w:fill="FFFFFF"/>
        <w:spacing w:beforeAutospacing="1" w:afterAutospacing="1"/>
        <w:ind w:left="0" w:right="0" w:firstLine="566"/>
        <w:jc w:val="both"/>
        <w:rPr/>
      </w:pPr>
      <w:r>
        <w:rPr>
          <w:rFonts w:cs="Liberation Serif" w:ascii="Liberation Serif" w:hAnsi="Liberation Serif"/>
          <w:color w:val="000000"/>
          <w:sz w:val="28"/>
          <w:szCs w:val="28"/>
        </w:rPr>
        <w:t>1.1. Положение о комиссии по освидетельствованию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 (далее Положение), регулирует вопросы организации работы комиссии по освидетельствованию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капитала.</w:t>
      </w:r>
    </w:p>
    <w:p>
      <w:pPr>
        <w:pStyle w:val="P7"/>
        <w:shd w:fill="FFFFFF"/>
        <w:spacing w:beforeAutospacing="1" w:afterAutospacing="1"/>
        <w:ind w:left="0" w:right="0" w:firstLine="566"/>
        <w:jc w:val="both"/>
        <w:rPr/>
      </w:pPr>
      <w:r>
        <w:rPr>
          <w:rFonts w:cs="Liberation Serif" w:ascii="Liberation Serif" w:hAnsi="Liberation Serif"/>
          <w:color w:val="000000"/>
          <w:sz w:val="28"/>
          <w:szCs w:val="28"/>
          <w:shd w:fill="FFFFFF" w:val="clear"/>
        </w:rPr>
        <w:t>1.2. Комиссия по освидетельствованию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 (далее - Комиссия), проводит осмотр основных видов работ при строительстве объекта индивидуального жилищного строительства (монтаж фундамента, возведение стен и кровли) или при реконструкции объекта индивидуального жилищного строительства, в результате которого общая площадь жилого помещения или жилых помещений увеличивается не менее чем на учетную норму площади жилого помещения, установленную в соответствии с жилищным законодательством.</w:t>
      </w:r>
    </w:p>
    <w:p>
      <w:pPr>
        <w:pStyle w:val="ConsPlusNormal"/>
        <w:ind w:left="0" w:right="0" w:firstLine="540"/>
        <w:jc w:val="both"/>
        <w:rPr/>
      </w:pPr>
      <w:r>
        <w:rPr>
          <w:rFonts w:eastAsia="Times New Roman" w:cs="Liberation Serif" w:ascii="Liberation Serif" w:hAnsi="Liberation Serif"/>
          <w:color w:val="000000"/>
          <w:sz w:val="28"/>
          <w:szCs w:val="28"/>
          <w:shd w:fill="FFFFFF" w:val="clear"/>
        </w:rPr>
        <w:t>1.3. Комиссия в своей деятельности руководствуется следующими нормативно-правовыми актами:</w:t>
      </w:r>
    </w:p>
    <w:p>
      <w:pPr>
        <w:pStyle w:val="ConsPlusNormal"/>
        <w:ind w:left="0" w:right="0" w:firstLine="540"/>
        <w:jc w:val="both"/>
        <w:rPr/>
      </w:pPr>
      <w:r>
        <w:rPr>
          <w:rFonts w:eastAsia="Times New Roman" w:cs="Liberation Serif" w:ascii="Liberation Serif" w:hAnsi="Liberation Serif"/>
          <w:sz w:val="28"/>
          <w:szCs w:val="28"/>
        </w:rPr>
        <w:t>- </w:t>
      </w:r>
      <w:hyperlink r:id="rId3">
        <w:r>
          <w:rPr>
            <w:rFonts w:eastAsia="Times New Roman" w:cs="Liberation Serif" w:ascii="Liberation Serif" w:hAnsi="Liberation Serif"/>
            <w:sz w:val="28"/>
            <w:szCs w:val="28"/>
          </w:rPr>
          <w:t>Конституцией</w:t>
        </w:r>
      </w:hyperlink>
      <w:r>
        <w:rPr>
          <w:rFonts w:eastAsia="Times New Roman" w:cs="Liberation Serif" w:ascii="Liberation Serif" w:hAnsi="Liberation Serif"/>
          <w:sz w:val="28"/>
          <w:szCs w:val="28"/>
        </w:rPr>
        <w:t xml:space="preserve"> Российской Федерации, </w:t>
      </w:r>
    </w:p>
    <w:p>
      <w:pPr>
        <w:pStyle w:val="ConsPlusNormal"/>
        <w:ind w:left="0" w:right="0" w:firstLine="540"/>
        <w:jc w:val="both"/>
        <w:rPr/>
      </w:pPr>
      <w:r>
        <w:rPr>
          <w:rFonts w:eastAsia="Times New Roman" w:cs="Liberation Serif" w:ascii="Liberation Serif" w:hAnsi="Liberation Serif"/>
          <w:sz w:val="28"/>
          <w:szCs w:val="28"/>
        </w:rPr>
        <w:t xml:space="preserve">- Градостроительным </w:t>
      </w:r>
      <w:hyperlink r:id="rId4">
        <w:r>
          <w:rPr>
            <w:rFonts w:eastAsia="Times New Roman" w:cs="Liberation Serif" w:ascii="Liberation Serif" w:hAnsi="Liberation Serif"/>
            <w:sz w:val="28"/>
            <w:szCs w:val="28"/>
          </w:rPr>
          <w:t>кодексом</w:t>
        </w:r>
      </w:hyperlink>
      <w:r>
        <w:rPr>
          <w:rFonts w:eastAsia="Times New Roman" w:cs="Liberation Serif" w:ascii="Liberation Serif" w:hAnsi="Liberation Serif"/>
          <w:sz w:val="28"/>
          <w:szCs w:val="28"/>
        </w:rPr>
        <w:t xml:space="preserve"> Российской Федерации от 29.12.2004  №190-ФЗ,</w:t>
      </w:r>
    </w:p>
    <w:p>
      <w:pPr>
        <w:pStyle w:val="ConsPlusNormal"/>
        <w:ind w:left="0" w:right="0" w:firstLine="540"/>
        <w:jc w:val="both"/>
        <w:rPr/>
      </w:pPr>
      <w:r>
        <w:rPr>
          <w:rFonts w:eastAsia="Times New Roman" w:cs="Liberation Serif" w:ascii="Liberation Serif" w:hAnsi="Liberation Serif"/>
          <w:sz w:val="28"/>
          <w:szCs w:val="28"/>
        </w:rPr>
        <w:t xml:space="preserve">- </w:t>
      </w:r>
      <w:hyperlink r:id="rId5">
        <w:r>
          <w:rPr>
            <w:rFonts w:eastAsia="Times New Roman" w:cs="Liberation Serif" w:ascii="Liberation Serif" w:hAnsi="Liberation Serif"/>
            <w:sz w:val="28"/>
            <w:szCs w:val="28"/>
          </w:rPr>
          <w:t>Постановлением</w:t>
        </w:r>
      </w:hyperlink>
      <w:r>
        <w:rPr>
          <w:rFonts w:eastAsia="Times New Roman" w:cs="Liberation Serif" w:ascii="Liberation Serif" w:hAnsi="Liberation Serif"/>
          <w:sz w:val="28"/>
          <w:szCs w:val="28"/>
        </w:rPr>
        <w:t xml:space="preserve"> Правительства Российской Федерации от 18 августа 2011 года      № 686 "Об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капитала",</w:t>
      </w:r>
    </w:p>
    <w:p>
      <w:pPr>
        <w:pStyle w:val="ConsPlusNormal"/>
        <w:ind w:left="0" w:right="0" w:firstLine="540"/>
        <w:jc w:val="both"/>
        <w:rPr/>
      </w:pPr>
      <w:r>
        <w:rPr>
          <w:rFonts w:eastAsia="Times New Roman" w:cs="Liberation Serif" w:ascii="Liberation Serif" w:hAnsi="Liberation Serif"/>
          <w:sz w:val="28"/>
          <w:szCs w:val="28"/>
        </w:rPr>
        <w:t>- </w:t>
      </w:r>
      <w:hyperlink r:id="rId6">
        <w:r>
          <w:rPr>
            <w:rFonts w:eastAsia="Times New Roman" w:cs="Liberation Serif" w:ascii="Liberation Serif" w:hAnsi="Liberation Serif"/>
            <w:sz w:val="28"/>
            <w:szCs w:val="28"/>
          </w:rPr>
          <w:t>Приказом</w:t>
        </w:r>
      </w:hyperlink>
      <w:r>
        <w:rPr>
          <w:rFonts w:eastAsia="Times New Roman" w:cs="Liberation Serif" w:ascii="Liberation Serif" w:hAnsi="Liberation Serif"/>
          <w:sz w:val="28"/>
          <w:szCs w:val="28"/>
        </w:rPr>
        <w:t xml:space="preserve"> Министерства строительства и жилищно-коммунального хозяйства Российской Федерации от 08 июня 2021 года № 362/пр "Об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Федерации",</w:t>
      </w:r>
    </w:p>
    <w:p>
      <w:pPr>
        <w:pStyle w:val="ConsPlusNormal"/>
        <w:ind w:left="0" w:right="0" w:firstLine="540"/>
        <w:jc w:val="both"/>
        <w:rPr/>
      </w:pPr>
      <w:r>
        <w:rPr>
          <w:rFonts w:eastAsia="Times New Roman" w:cs="Liberation Serif" w:ascii="Liberation Serif" w:hAnsi="Liberation Serif"/>
          <w:color w:val="000000"/>
          <w:sz w:val="28"/>
          <w:szCs w:val="28"/>
        </w:rPr>
        <w:t xml:space="preserve"> </w:t>
      </w:r>
      <w:r>
        <w:rPr>
          <w:rFonts w:eastAsia="Times New Roman" w:cs="Liberation Serif" w:ascii="Liberation Serif" w:hAnsi="Liberation Serif"/>
          <w:color w:val="000000"/>
          <w:sz w:val="28"/>
          <w:szCs w:val="28"/>
        </w:rPr>
        <w:t>Распоряжением Главы муниципального образования «ГОРОД КАМЫШЛОВ»  от 26.10.2005г.  № 192-р  "Об установлении учетной нормы жилой площади и нормы предоставления жилой площади на территории МО «город Камышлов».</w:t>
      </w:r>
    </w:p>
    <w:p>
      <w:pPr>
        <w:pStyle w:val="ConsPlusNormal"/>
        <w:ind w:left="0" w:right="0" w:firstLine="540"/>
        <w:jc w:val="center"/>
        <w:rPr/>
      </w:pPr>
      <w:r>
        <w:rPr>
          <w:rFonts w:eastAsia="Times New Roman" w:cs="Liberation Serif" w:ascii="Liberation Serif" w:hAnsi="Liberation Serif"/>
          <w:b/>
          <w:bCs/>
          <w:sz w:val="28"/>
          <w:szCs w:val="28"/>
        </w:rPr>
        <w:t>2. Задачи Комиссии</w:t>
      </w:r>
    </w:p>
    <w:p>
      <w:pPr>
        <w:pStyle w:val="P7"/>
        <w:shd w:fill="FFFFFF"/>
        <w:spacing w:beforeAutospacing="1" w:afterAutospacing="1"/>
        <w:ind w:left="0" w:right="0" w:firstLine="566"/>
        <w:jc w:val="both"/>
        <w:rPr/>
      </w:pPr>
      <w:r>
        <w:rPr>
          <w:rFonts w:cs="Liberation Serif" w:ascii="Liberation Serif" w:hAnsi="Liberation Serif"/>
          <w:color w:val="000000"/>
          <w:sz w:val="28"/>
          <w:szCs w:val="28"/>
        </w:rPr>
        <w:t>2.1. Основными задачами Комиссии являются:</w:t>
      </w:r>
    </w:p>
    <w:p>
      <w:pPr>
        <w:pStyle w:val="P7"/>
        <w:shd w:fill="FFFFFF"/>
        <w:spacing w:beforeAutospacing="1" w:afterAutospacing="1"/>
        <w:ind w:left="0" w:right="0" w:firstLine="566"/>
        <w:jc w:val="both"/>
        <w:rPr/>
      </w:pPr>
      <w:r>
        <w:rPr>
          <w:rFonts w:cs="Liberation Serif" w:ascii="Liberation Serif" w:hAnsi="Liberation Serif"/>
          <w:color w:val="000000"/>
          <w:sz w:val="28"/>
          <w:szCs w:val="28"/>
        </w:rPr>
        <w:t>2.1.1.</w:t>
      </w:r>
      <w:r>
        <w:rPr>
          <w:rFonts w:cs="Liberation Serif" w:ascii="Liberation Serif" w:hAnsi="Liberation Serif"/>
          <w:sz w:val="28"/>
          <w:szCs w:val="28"/>
        </w:rPr>
        <w:t> </w:t>
      </w:r>
      <w:r>
        <w:rPr>
          <w:rFonts w:cs="Liberation Serif" w:ascii="Liberation Serif" w:hAnsi="Liberation Serif"/>
          <w:color w:val="000000"/>
          <w:sz w:val="28"/>
          <w:szCs w:val="28"/>
        </w:rPr>
        <w:t>Рассмотрение заявлений лиц, получивших государственный или областной сертификат на материнский (семейный) капитал, или их представителей.</w:t>
      </w:r>
    </w:p>
    <w:p>
      <w:pPr>
        <w:pStyle w:val="P7"/>
        <w:shd w:fill="FFFFFF"/>
        <w:spacing w:beforeAutospacing="1" w:afterAutospacing="1"/>
        <w:ind w:left="0" w:right="0" w:firstLine="566"/>
        <w:jc w:val="both"/>
        <w:rPr/>
      </w:pPr>
      <w:r>
        <w:rPr>
          <w:rFonts w:cs="Liberation Serif" w:ascii="Liberation Serif" w:hAnsi="Liberation Serif"/>
          <w:color w:val="000000"/>
          <w:sz w:val="28"/>
          <w:szCs w:val="28"/>
        </w:rPr>
        <w:t>2.1.2. Осуществление освидетельствования проведения основных работ по строительству (реконструкции) объекта индивидуального жилищного строительства.</w:t>
      </w:r>
    </w:p>
    <w:p>
      <w:pPr>
        <w:pStyle w:val="Normal"/>
        <w:ind w:left="0" w:right="0" w:firstLine="540"/>
        <w:jc w:val="center"/>
        <w:rPr/>
      </w:pPr>
      <w:r>
        <w:rPr>
          <w:rFonts w:cs="Liberation Serif" w:ascii="Liberation Serif" w:hAnsi="Liberation Serif"/>
          <w:b/>
          <w:bCs/>
          <w:sz w:val="28"/>
          <w:szCs w:val="28"/>
        </w:rPr>
        <w:t>3. Полномочия и регламент работы Комиссии</w:t>
      </w:r>
    </w:p>
    <w:p>
      <w:pPr>
        <w:pStyle w:val="Normal"/>
        <w:ind w:left="0" w:right="0" w:firstLine="540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</w:r>
    </w:p>
    <w:p>
      <w:pPr>
        <w:pStyle w:val="Normal"/>
        <w:ind w:left="0" w:right="0" w:firstLine="540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3.1. Комиссия осуществляет свою деятельность на основании заявлений граждан, нуждающихся в освидетельствовании проведения работ по  строительству объекта индивидуального жилищного строительства (монтаж фундамента, возведение стен и кровли) или проведения работ по реконструкции объекта индивидуального жилищного строительства.</w:t>
      </w:r>
    </w:p>
    <w:p>
      <w:pPr>
        <w:pStyle w:val="Normal"/>
        <w:ind w:left="0" w:right="0" w:firstLine="540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 xml:space="preserve">3.2. Комиссия создается, реорганизуется и упраздняется Главой Камышловского городского округа. </w:t>
      </w:r>
    </w:p>
    <w:p>
      <w:pPr>
        <w:pStyle w:val="Normal"/>
        <w:ind w:left="0" w:right="0" w:firstLine="540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3.3. Персональный состав Комиссии утверждается постановлением Администрации  Камышловского городского округа.</w:t>
      </w:r>
    </w:p>
    <w:p>
      <w:pPr>
        <w:pStyle w:val="Normal"/>
        <w:ind w:left="0" w:right="0" w:firstLine="540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3.4. Организационную деятельность комиссии обеспечивает отдел архитектуры и градостроительства Администрации Камышловского городского округа.</w:t>
      </w:r>
    </w:p>
    <w:p>
      <w:pPr>
        <w:pStyle w:val="Normal"/>
        <w:ind w:left="0" w:right="0" w:firstLine="540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3.5. </w:t>
      </w:r>
      <w:r>
        <w:rPr>
          <w:rFonts w:cs="Liberation Serif" w:ascii="Liberation Serif" w:hAnsi="Liberation Serif"/>
          <w:color w:val="000000"/>
          <w:sz w:val="28"/>
          <w:szCs w:val="28"/>
          <w:shd w:fill="FFFFFF" w:val="clear"/>
        </w:rPr>
        <w:t xml:space="preserve">Рабочие выезды комиссии проводятся по мере необходимости. </w:t>
      </w:r>
    </w:p>
    <w:p>
      <w:pPr>
        <w:pStyle w:val="Normal"/>
        <w:ind w:left="0" w:right="0" w:firstLine="567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3.6. Комиссия для осуществления своих функций имеет право взаимодействовать по вопросам, входящим в компетенцию Комиссии, с соответствующими органами и организациями, запрашивать и получать от них в установленном порядке необходимые материалы.</w:t>
      </w:r>
    </w:p>
    <w:p>
      <w:pPr>
        <w:pStyle w:val="Normal"/>
        <w:spacing w:before="120" w:after="120"/>
        <w:ind w:left="0" w:right="0" w:firstLine="567"/>
        <w:jc w:val="center"/>
        <w:rPr/>
      </w:pPr>
      <w:r>
        <w:rPr>
          <w:rFonts w:cs="Liberation Serif" w:ascii="Liberation Serif" w:hAnsi="Liberation Serif"/>
          <w:b/>
          <w:sz w:val="28"/>
          <w:szCs w:val="28"/>
        </w:rPr>
        <w:t>4. Порядок работы Комиссии</w:t>
      </w:r>
    </w:p>
    <w:p>
      <w:pPr>
        <w:pStyle w:val="Normal"/>
        <w:ind w:left="0" w:right="0" w:firstLine="567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4.1. Комиссия на основании заявления и прилагаемых к нему документов при необходимости проводит осмотр объекта индивидуального жилищного строительства в присутствии лица, получившего государственный или областной сертификат на материнский (семейный) капитал, либо его представителя.</w:t>
      </w:r>
    </w:p>
    <w:p>
      <w:pPr>
        <w:pStyle w:val="Normal"/>
        <w:ind w:left="0" w:right="0" w:firstLine="567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4.2. При проведении осмотра объекта индивидуального жилищного строительства могут осуществляться обмеры и обследование освидетельствуемого объекта.</w:t>
      </w:r>
    </w:p>
    <w:p>
      <w:pPr>
        <w:pStyle w:val="Normal"/>
        <w:ind w:left="0" w:right="0" w:firstLine="567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 xml:space="preserve">4.3. По результатам осмотра объекта индивидуального жилищного строительства специалистом отдела архитектуры и градостроительства Администрации Камышловского городского округа составляется </w:t>
      </w:r>
      <w:hyperlink r:id="rId7">
        <w:r>
          <w:rPr>
            <w:rFonts w:cs="Liberation Serif" w:ascii="Liberation Serif" w:hAnsi="Liberation Serif"/>
            <w:color w:val="0000FF"/>
            <w:sz w:val="28"/>
            <w:szCs w:val="28"/>
            <w:u w:val="single"/>
            <w:lang w:eastAsia="ru-RU" w:bidi="ar-SA"/>
          </w:rPr>
          <w:t>акт</w:t>
        </w:r>
      </w:hyperlink>
      <w:r>
        <w:rPr>
          <w:rFonts w:cs="Liberation Serif" w:ascii="Liberation Serif" w:hAnsi="Liberation Serif"/>
          <w:sz w:val="28"/>
          <w:szCs w:val="28"/>
        </w:rPr>
        <w:t xml:space="preserve"> освидетельствования по форме, утвержденной  </w:t>
      </w:r>
      <w:r>
        <w:rPr>
          <w:rFonts w:eastAsia="Times New Roman" w:cs="Liberation Serif" w:ascii="Liberation Serif" w:hAnsi="Liberation Serif"/>
          <w:sz w:val="28"/>
          <w:szCs w:val="28"/>
        </w:rPr>
        <w:t>Министерством строительства и жилищно-коммунального хозяйства Российской Федерации.</w:t>
      </w:r>
    </w:p>
    <w:p>
      <w:pPr>
        <w:pStyle w:val="Normal"/>
        <w:widowControl w:val="false"/>
        <w:ind w:left="0" w:right="0" w:firstLine="540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 xml:space="preserve">Акт освидетельствования подписывается председателем Комиссии и членами комиссии. В период отсутствия Председателя Комиссии его функции осуществляет заместитель председателя Комиссии. В случае отсутствия члена комиссии, его полномочия осуществляет лицо, на которое возложены его полномочия. </w:t>
      </w:r>
    </w:p>
    <w:p>
      <w:pPr>
        <w:pStyle w:val="Normal"/>
        <w:ind w:left="0" w:right="0" w:firstLine="567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4.4. Акт освидетельствования выдается лицу, получившему государственный сертификат на материнский (семейный) капитал, либо его представителю лично или направляется заказным письмом с уведомлением.</w:t>
      </w:r>
    </w:p>
    <w:p>
      <w:pPr>
        <w:pStyle w:val="Normal"/>
        <w:ind w:left="0" w:right="0" w:firstLine="567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4.5. Комиссия принимает решение об отказе в выдаче акта освидетельствования в случае, если:</w:t>
      </w:r>
    </w:p>
    <w:p>
      <w:pPr>
        <w:pStyle w:val="Normal"/>
        <w:ind w:left="0" w:right="0" w:firstLine="567"/>
        <w:jc w:val="both"/>
        <w:rPr/>
      </w:pPr>
      <w:r>
        <w:rPr>
          <w:rFonts w:eastAsia="Symbol" w:cs="Liberation Serif" w:ascii="Liberation Serif" w:hAnsi="Liberation Serif"/>
          <w:sz w:val="28"/>
          <w:szCs w:val="28"/>
        </w:rPr>
        <w:t></w:t>
      </w:r>
      <w:r>
        <w:rPr>
          <w:rFonts w:cs="Liberation Serif" w:ascii="Liberation Serif" w:hAnsi="Liberation Serif"/>
          <w:sz w:val="28"/>
          <w:szCs w:val="28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>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</w:r>
    </w:p>
    <w:p>
      <w:pPr>
        <w:pStyle w:val="Normal"/>
        <w:ind w:left="0" w:right="0" w:firstLine="567"/>
        <w:jc w:val="both"/>
        <w:rPr/>
      </w:pPr>
      <w:r>
        <w:rPr>
          <w:rFonts w:eastAsia="Symbol" w:cs="Liberation Serif" w:ascii="Liberation Serif" w:hAnsi="Liberation Serif"/>
          <w:sz w:val="28"/>
          <w:szCs w:val="28"/>
        </w:rPr>
        <w:t></w:t>
      </w:r>
      <w:r>
        <w:rPr>
          <w:rFonts w:cs="Liberation Serif" w:ascii="Liberation Serif" w:hAnsi="Liberation Serif"/>
          <w:sz w:val="28"/>
          <w:szCs w:val="28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>в ходе проведения основных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увеличилась либо увеличилась менее чем на учетную норму площади жилого помещения, установленную в соответствии с жилищным законодательством.</w:t>
      </w:r>
    </w:p>
    <w:p>
      <w:pPr>
        <w:pStyle w:val="Normal"/>
        <w:ind w:left="0" w:right="0" w:firstLine="567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4.6. Решение Комиссии об отказе в выдаче акта освидетельствования работ в виде письма выдается лицу, получившему государственный сертификат на материнский (семейный) капитал, либо его представителю лично или направляется заказным письмом с уведомлением.</w:t>
      </w:r>
    </w:p>
    <w:p>
      <w:pPr>
        <w:pStyle w:val="Normal"/>
        <w:ind w:left="0" w:right="0" w:firstLine="567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4.7. Решение об отказе в выдаче акта освидетельствования может быть обжаловано в судебном порядке.</w:t>
      </w:r>
    </w:p>
    <w:p>
      <w:pPr>
        <w:pStyle w:val="Normal"/>
        <w:ind w:left="0" w:right="0" w:firstLine="567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4.8. Лицо, получившее государственный сертификат на материнский (семейный) капитал, либо его представитель вправе повторно подать заявление о выдаче акта освидетельствования после устранения обстоятельств, явившихся причиной отказа в выдаче акта освидетельствования.</w:t>
      </w:r>
    </w:p>
    <w:p>
      <w:pPr>
        <w:pStyle w:val="Normal"/>
        <w:ind w:left="0" w:right="0"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4"/>
        <w:ind w:left="4678" w:right="0" w:hanging="0"/>
        <w:rPr/>
      </w:pPr>
      <w:r>
        <w:rPr/>
      </w:r>
    </w:p>
    <w:sectPr>
      <w:headerReference w:type="default" r:id="rId8"/>
      <w:type w:val="nextPage"/>
      <w:pgSz w:w="11906" w:h="16838"/>
      <w:pgMar w:left="1701" w:right="567" w:header="720" w:top="1134" w:footer="0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Courier New">
    <w:charset w:val="01"/>
    <w:family w:val="roman"/>
    <w:pitch w:val="default"/>
  </w:font>
  <w:font w:name="Arial">
    <w:charset w:val="01"/>
    <w:family w:val="roman"/>
    <w:pitch w:val="default"/>
  </w:font>
  <w:font w:name="Calibri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widowControl/>
      <w:suppressAutoHyphens w:val="true"/>
      <w:bidi w:val="0"/>
      <w:jc w:val="center"/>
      <w:textAlignment w:val="auto"/>
      <w:rPr/>
    </w:pPr>
    <w:r>
      <w:rPr>
        <w:rFonts w:eastAsia="Liberation Serif"/>
        <w:color w:val="auto"/>
        <w:kern w:val="2"/>
        <w:sz w:val="24"/>
        <w:szCs w:val="24"/>
        <w:lang w:val="ru-RU" w:eastAsia="ar-SA"/>
      </w:rPr>
      <w:fldChar w:fldCharType="begin"/>
    </w:r>
    <w:r>
      <w:rPr>
        <w:sz w:val="24"/>
        <w:kern w:val="2"/>
        <w:szCs w:val="24"/>
        <w:rFonts w:eastAsia="Liberation Serif"/>
        <w:color w:val="auto"/>
        <w:lang w:val="ru-RU" w:eastAsia="ar-SA"/>
      </w:rPr>
      <w:instrText> PAGE </w:instrText>
    </w:r>
    <w:r>
      <w:rPr>
        <w:sz w:val="24"/>
        <w:kern w:val="2"/>
        <w:szCs w:val="24"/>
        <w:rFonts w:eastAsia="Liberation Serif"/>
        <w:color w:val="auto"/>
        <w:lang w:val="ru-RU" w:eastAsia="ar-SA"/>
      </w:rPr>
      <w:fldChar w:fldCharType="separate"/>
    </w:r>
    <w:r>
      <w:rPr>
        <w:sz w:val="24"/>
        <w:kern w:val="2"/>
        <w:szCs w:val="24"/>
        <w:rFonts w:eastAsia="Liberation Serif"/>
        <w:color w:val="auto"/>
        <w:lang w:val="ru-RU" w:eastAsia="ar-SA"/>
      </w:rPr>
      <w:t>5</w:t>
    </w:r>
    <w:r>
      <w:rPr>
        <w:sz w:val="24"/>
        <w:kern w:val="2"/>
        <w:szCs w:val="24"/>
        <w:rFonts w:eastAsia="Liberation Serif"/>
        <w:color w:val="auto"/>
        <w:lang w:val="ru-RU" w:eastAsia="ar-SA"/>
      </w:rPr>
      <w:fldChar w:fldCharType="end"/>
    </w:r>
  </w:p>
</w:hdr>
</file>

<file path=word/settings.xml><?xml version="1.0" encoding="utf-8"?>
<w:settings xmlns:w="http://schemas.openxmlformats.org/wordprocessingml/2006/main">
  <w:zoom w:percent="171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Liberation Serif" w:cs="Liberation Serif"/>
      <w:color w:val="auto"/>
      <w:kern w:val="2"/>
      <w:sz w:val="24"/>
      <w:szCs w:val="24"/>
      <w:lang w:val="ru-RU" w:eastAsia="hi-IN" w:bidi="hi-IN"/>
    </w:rPr>
  </w:style>
  <w:style w:type="paragraph" w:styleId="1">
    <w:name w:val="Heading 1"/>
    <w:basedOn w:val="Normal"/>
    <w:qFormat/>
    <w:pPr>
      <w:keepNext w:val="true"/>
      <w:jc w:val="center"/>
      <w:textAlignment w:val="baseline"/>
    </w:pPr>
    <w:rPr>
      <w:sz w:val="28"/>
      <w:szCs w:val="28"/>
      <w:lang w:eastAsia="ar-SA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Cambria" w:hAnsi="Cambria" w:eastAsia="Cambria"/>
      <w:b/>
      <w:bCs/>
      <w:sz w:val="32"/>
      <w:szCs w:val="32"/>
    </w:rPr>
  </w:style>
  <w:style w:type="character" w:styleId="Style13">
    <w:name w:val="Текст выноски Знак"/>
    <w:basedOn w:val="DefaultParagraphFont"/>
    <w:qFormat/>
    <w:rPr>
      <w:rFonts w:ascii="Tahoma" w:hAnsi="Tahoma" w:eastAsia="Tahoma"/>
      <w:sz w:val="16"/>
      <w:szCs w:val="16"/>
    </w:rPr>
  </w:style>
  <w:style w:type="character" w:styleId="3">
    <w:name w:val="Основной текст с отступом 3 Знак"/>
    <w:basedOn w:val="DefaultParagraphFont"/>
    <w:qFormat/>
    <w:rPr>
      <w:sz w:val="16"/>
    </w:rPr>
  </w:style>
  <w:style w:type="character" w:styleId="Style14">
    <w:name w:val="Основной текст Знак"/>
    <w:basedOn w:val="DefaultParagraphFont"/>
    <w:qFormat/>
    <w:rPr/>
  </w:style>
  <w:style w:type="character" w:styleId="BookTitle">
    <w:name w:val="Book Title"/>
    <w:basedOn w:val="DefaultParagraphFont"/>
    <w:qFormat/>
    <w:rPr>
      <w:b/>
      <w:smallCaps/>
      <w:spacing w:val="5"/>
    </w:rPr>
  </w:style>
  <w:style w:type="character" w:styleId="Style15">
    <w:name w:val="Верхний колонтитул Знак"/>
    <w:basedOn w:val="DefaultParagraphFont"/>
    <w:qFormat/>
    <w:rPr/>
  </w:style>
  <w:style w:type="character" w:styleId="Style16">
    <w:name w:val="Нижний колонтитул Знак"/>
    <w:basedOn w:val="DefaultParagraphFont"/>
    <w:qFormat/>
    <w:rPr/>
  </w:style>
  <w:style w:type="character" w:styleId="Style17">
    <w:name w:val="Интернет-ссылка"/>
    <w:basedOn w:val="DefaultParagraphFont"/>
    <w:rPr>
      <w:color w:val="0000FF"/>
      <w:u w:val="single"/>
    </w:rPr>
  </w:style>
  <w:style w:type="character" w:styleId="Style18">
    <w:name w:val="Основной шрифт абзаца"/>
    <w:qFormat/>
    <w:rPr/>
  </w:style>
  <w:style w:type="character" w:styleId="WWCharLFO3LVL1">
    <w:name w:val="WW_CharLFO3LVL1"/>
    <w:qFormat/>
    <w:rPr>
      <w:sz w:val="28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Astra Serif" w:hAnsi="PT Astra Serif"/>
      <w:sz w:val="28"/>
      <w:szCs w:val="28"/>
      <w:lang w:eastAsia="ar-SA"/>
    </w:rPr>
  </w:style>
  <w:style w:type="paragraph" w:styleId="Style20">
    <w:name w:val="Body Text"/>
    <w:basedOn w:val="Normal"/>
    <w:pPr>
      <w:spacing w:before="0" w:after="120"/>
    </w:pPr>
    <w:rPr>
      <w:lang w:eastAsia="ar-SA"/>
    </w:rPr>
  </w:style>
  <w:style w:type="paragraph" w:styleId="Style21">
    <w:name w:val="List"/>
    <w:basedOn w:val="Style20"/>
    <w:pPr>
      <w:spacing w:before="0" w:after="120"/>
    </w:pPr>
    <w:rPr>
      <w:rFonts w:ascii="PT Astra Serif" w:hAnsi="PT Astra Serif"/>
      <w:lang w:eastAsia="ar-SA"/>
    </w:rPr>
  </w:style>
  <w:style w:type="paragraph" w:styleId="Style22">
    <w:name w:val="Caption"/>
    <w:basedOn w:val="Normal"/>
    <w:qFormat/>
    <w:pPr>
      <w:spacing w:before="120" w:after="120"/>
    </w:pPr>
    <w:rPr>
      <w:rFonts w:ascii="PT Astra Serif" w:hAnsi="PT Astra Serif"/>
      <w:i/>
      <w:iCs/>
      <w:lang w:eastAsia="ar-SA"/>
    </w:rPr>
  </w:style>
  <w:style w:type="paragraph" w:styleId="Style23">
    <w:name w:val="Указатель"/>
    <w:basedOn w:val="Normal"/>
    <w:qFormat/>
    <w:pPr/>
    <w:rPr>
      <w:rFonts w:ascii="PT Astra Serif" w:hAnsi="PT Astra Serif"/>
      <w:lang w:eastAsia="ar-SA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76" w:before="0" w:after="200"/>
      <w:jc w:val="left"/>
      <w:textAlignment w:val="auto"/>
    </w:pPr>
    <w:rPr>
      <w:rFonts w:ascii="Times New Roman" w:hAnsi="Times New Roman" w:eastAsia="Liberation Serif" w:cs="Liberation Serif"/>
      <w:color w:val="auto"/>
      <w:kern w:val="2"/>
      <w:sz w:val="22"/>
      <w:szCs w:val="22"/>
      <w:lang w:val="ru-RU" w:eastAsia="hi-IN" w:bidi="hi-IN"/>
    </w:rPr>
  </w:style>
  <w:style w:type="paragraph" w:styleId="BalloonText">
    <w:name w:val="Balloon Text"/>
    <w:basedOn w:val="Normal"/>
    <w:qFormat/>
    <w:pPr/>
    <w:rPr>
      <w:rFonts w:ascii="Tahoma" w:hAnsi="Tahoma"/>
      <w:sz w:val="16"/>
      <w:szCs w:val="16"/>
      <w:lang w:eastAsia="ar-SA"/>
    </w:rPr>
  </w:style>
  <w:style w:type="paragraph" w:styleId="Style24">
    <w:name w:val="Стиль"/>
    <w:qFormat/>
    <w:pPr>
      <w:widowControl w:val="false"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Liberation Serif" w:cs="Liberation Serif"/>
      <w:color w:val="auto"/>
      <w:kern w:val="2"/>
      <w:sz w:val="20"/>
      <w:szCs w:val="20"/>
      <w:lang w:val="ru-RU" w:eastAsia="hi-IN" w:bidi="hi-IN"/>
    </w:rPr>
  </w:style>
  <w:style w:type="paragraph" w:styleId="BodyTextIndent3">
    <w:name w:val="Body Text Indent 3"/>
    <w:basedOn w:val="Normal"/>
    <w:qFormat/>
    <w:pPr>
      <w:ind w:firstLine="851"/>
    </w:pPr>
    <w:rPr>
      <w:rFonts w:ascii="Courier New" w:hAnsi="Courier New"/>
      <w:lang w:eastAsia="ar-SA"/>
    </w:rPr>
  </w:style>
  <w:style w:type="paragraph" w:styleId="ConsTitle">
    <w:name w:val="ConsTitle"/>
    <w:qFormat/>
    <w:pPr>
      <w:widowControl w:val="false"/>
      <w:suppressAutoHyphens w:val="true"/>
      <w:bidi w:val="0"/>
      <w:spacing w:before="0" w:after="0"/>
      <w:ind w:right="19772" w:hanging="0"/>
      <w:jc w:val="left"/>
      <w:textAlignment w:val="auto"/>
    </w:pPr>
    <w:rPr>
      <w:rFonts w:ascii="Arial" w:hAnsi="Arial" w:eastAsia="Liberation Serif" w:cs="Liberation Serif"/>
      <w:b/>
      <w:bCs/>
      <w:color w:val="auto"/>
      <w:kern w:val="2"/>
      <w:sz w:val="20"/>
      <w:szCs w:val="20"/>
      <w:lang w:val="ru-RU" w:eastAsia="hi-IN" w:bidi="hi-IN"/>
    </w:rPr>
  </w:style>
  <w:style w:type="paragraph" w:styleId="Style25">
    <w:name w:val="Знак"/>
    <w:basedOn w:val="Normal"/>
    <w:qFormat/>
    <w:pPr>
      <w:spacing w:lineRule="exact" w:line="240" w:before="0" w:after="160"/>
    </w:pPr>
    <w:rPr>
      <w:rFonts w:ascii="Arial" w:hAnsi="Arial"/>
      <w:sz w:val="20"/>
      <w:szCs w:val="20"/>
      <w:lang w:val="en-US" w:eastAsia="ar-SA"/>
    </w:rPr>
  </w:style>
  <w:style w:type="paragraph" w:styleId="P6">
    <w:name w:val="p6"/>
    <w:basedOn w:val="Normal"/>
    <w:qFormat/>
    <w:pPr>
      <w:spacing w:beforeAutospacing="1" w:afterAutospacing="1"/>
    </w:pPr>
    <w:rPr>
      <w:lang w:eastAsia="ar-SA"/>
    </w:rPr>
  </w:style>
  <w:style w:type="paragraph" w:styleId="TableGrid">
    <w:name w:val="Table Grid"/>
    <w:basedOn w:val="NormalTable"/>
    <w:qFormat/>
    <w:pPr>
      <w:spacing w:lineRule="auto" w:line="276" w:before="0" w:after="200"/>
    </w:pPr>
    <w:rPr>
      <w:sz w:val="22"/>
      <w:szCs w:val="22"/>
      <w:lang w:eastAsia="ar-SA"/>
    </w:rPr>
  </w:style>
  <w:style w:type="paragraph" w:styleId="Style26">
    <w:name w:val="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Arial" w:hAnsi="Arial"/>
      <w:sz w:val="20"/>
      <w:szCs w:val="20"/>
      <w:lang w:val="en-US" w:eastAsia="ar-SA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jc w:val="left"/>
      <w:textAlignment w:val="auto"/>
    </w:pPr>
    <w:rPr>
      <w:rFonts w:ascii="Calibri" w:hAnsi="Calibri" w:eastAsia="Liberation Serif" w:cs="Liberation Serif"/>
      <w:color w:val="auto"/>
      <w:kern w:val="2"/>
      <w:sz w:val="22"/>
      <w:szCs w:val="20"/>
      <w:lang w:val="ru-RU" w:eastAsia="hi-IN" w:bidi="hi-IN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  <w:textAlignment w:val="auto"/>
    </w:pPr>
    <w:rPr>
      <w:rFonts w:ascii="Calibri" w:hAnsi="Calibri" w:eastAsia="Liberation Serif" w:cs="Liberation Serif"/>
      <w:b/>
      <w:color w:val="auto"/>
      <w:kern w:val="2"/>
      <w:sz w:val="22"/>
      <w:szCs w:val="20"/>
      <w:lang w:val="ru-RU" w:eastAsia="hi-IN" w:bidi="hi-IN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  <w:textAlignment w:val="auto"/>
    </w:pPr>
    <w:rPr>
      <w:rFonts w:ascii="Courier New" w:hAnsi="Courier New" w:eastAsia="Liberation Serif" w:cs="Liberation Serif"/>
      <w:color w:val="auto"/>
      <w:kern w:val="2"/>
      <w:sz w:val="20"/>
      <w:szCs w:val="20"/>
      <w:lang w:val="ru-RU" w:eastAsia="hi-IN" w:bidi="hi-IN"/>
    </w:rPr>
  </w:style>
  <w:style w:type="paragraph" w:styleId="P7">
    <w:name w:val="p7"/>
    <w:basedOn w:val="Normal"/>
    <w:qFormat/>
    <w:pPr>
      <w:spacing w:beforeAutospacing="1" w:afterAutospacing="1"/>
    </w:pPr>
    <w:rPr>
      <w:lang w:eastAsia="ar-SA"/>
    </w:rPr>
  </w:style>
  <w:style w:type="paragraph" w:styleId="Style27">
    <w:name w:val="Верхний и нижний колонтитулы"/>
    <w:basedOn w:val="Normal"/>
    <w:qFormat/>
    <w:pPr/>
    <w:rPr>
      <w:lang w:eastAsia="ar-SA"/>
    </w:rPr>
  </w:style>
  <w:style w:type="paragraph" w:styleId="Style28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eastAsia="ar-SA"/>
    </w:rPr>
  </w:style>
  <w:style w:type="paragraph" w:styleId="Style29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eastAsia="ar-SA"/>
    </w:rPr>
  </w:style>
  <w:style w:type="paragraph" w:styleId="Style30">
    <w:name w:val="Обычный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PT Astra Serif" w:hAnsi="PT Astra Serif" w:eastAsia="Liberation Serif" w:cs="Liberation Serif"/>
      <w:color w:val="auto"/>
      <w:kern w:val="2"/>
      <w:sz w:val="24"/>
      <w:szCs w:val="24"/>
      <w:lang w:val="ru-RU" w:eastAsia="hi-I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C5549E9D97C89DB8E3359E0B0B42AA278317F9E1E5E71A1871BD28KC1EG" TargetMode="External"/><Relationship Id="rId4" Type="http://schemas.openxmlformats.org/officeDocument/2006/relationships/hyperlink" Target="consultantplus://offline/ref=C5549E9D97C89DB8E3359E0B0B42AA27831FFEECE9B34D1A20E826CB95KE11G" TargetMode="External"/><Relationship Id="rId5" Type="http://schemas.openxmlformats.org/officeDocument/2006/relationships/hyperlink" Target="consultantplus://offline/ref=C5549E9D97C89DB8E3359E0B0B42AA278019FFE4ECB44D1A20E826CB95E1D556AF4D9E0D82D97442K51CG" TargetMode="External"/><Relationship Id="rId6" Type="http://schemas.openxmlformats.org/officeDocument/2006/relationships/hyperlink" Target="consultantplus://offline/ref=C5549E9D97C89DB8E3359E0B0B42AA27801EF9E5E6B04D1A20E826CB95KE11G" TargetMode="External"/><Relationship Id="rId7" Type="http://schemas.openxmlformats.org/officeDocument/2006/relationships/hyperlink" Target="http://lawru.info/dok/2011/06/17/n31511.ht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5</Pages>
  <Words>973</Words>
  <Characters>7722</Characters>
  <CharactersWithSpaces>8753</CharactersWithSpaces>
  <Paragraphs>56</Paragraphs>
  <Company>Администрация МО Сысертский район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2017-11-24T11:37:00Z</dcterms:created>
  <dc:creator>Kui3</dc:creator>
  <dc:description/>
  <dc:language>ru-RU</dc:language>
  <cp:lastModifiedBy/>
  <cp:lastPrinted>2022-02-09T09:27:00Z</cp:lastPrinted>
  <dcterms:modified xsi:type="dcterms:W3CDTF">2022-02-09T14:12:09Z</dcterms:modified>
  <cp:revision>1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Администрация МО Сысертский район</vt:lpwstr>
  </property>
  <property fmtid="{D5CDD505-2E9C-101B-9397-08002B2CF9AE}" pid="3" name="Operator">
    <vt:lpwstr>Бындина Татьяна Валентиновна</vt:lpwstr>
  </property>
</Properties>
</file>