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/>
      </w:pPr>
      <w:r>
        <w:rPr>
          <w:rStyle w:val="Style13"/>
          <w:rFonts w:ascii="Liberation Serif" w:hAnsi="Liberation Serif"/>
          <w:sz w:val="24"/>
          <w:szCs w:val="24"/>
        </w:rPr>
        <w:drawing>
          <wp:inline distT="0" distB="10160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16"/>
        <w:jc w:val="center"/>
        <w:rPr>
          <w:rFonts w:ascii="Liberation Serif" w:hAnsi="Liberation Serif"/>
          <w:b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>П О С Т А Н О В Л Е Н И Е</w:t>
      </w:r>
    </w:p>
    <w:p>
      <w:pPr>
        <w:pStyle w:val="Style16"/>
        <w:pBdr>
          <w:top w:val="double" w:sz="12" w:space="1" w:color="000000"/>
        </w:pBdr>
        <w:suppressAutoHyphens w:val="tru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shd w:fill="FFFFFF" w:val="clear"/>
        <w:tabs>
          <w:tab w:val="clear" w:pos="708"/>
          <w:tab w:val="left" w:pos="0" w:leader="none"/>
        </w:tabs>
        <w:ind w:left="0" w:hanging="0"/>
        <w:jc w:val="both"/>
        <w:textAlignment w:val="baseline"/>
        <w:rPr>
          <w:rFonts w:ascii="Liberation Serif" w:hAnsi="Liberation Serif"/>
          <w:szCs w:val="28"/>
        </w:rPr>
      </w:pP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4"/>
        </w:rPr>
        <w:t xml:space="preserve">от </w:t>
      </w: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4"/>
        </w:rPr>
        <w:t>28.04.</w:t>
      </w: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4"/>
        </w:rPr>
        <w:t xml:space="preserve">2022 N </w:t>
      </w: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4"/>
        </w:rPr>
        <w:t>3</w:t>
      </w: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4"/>
        </w:rPr>
        <w:t>4</w:t>
      </w: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4"/>
        </w:rPr>
        <w:t>6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    </w:t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                   </w:t>
      </w:r>
    </w:p>
    <w:p>
      <w:pPr>
        <w:pStyle w:val="1"/>
        <w:shd w:fill="FFFFFF" w:val="clear"/>
        <w:tabs>
          <w:tab w:val="clear" w:pos="708"/>
          <w:tab w:val="left" w:pos="0" w:leader="none"/>
        </w:tabs>
        <w:ind w:left="0" w:hanging="0"/>
        <w:jc w:val="both"/>
        <w:textAlignment w:val="baseline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1"/>
        <w:shd w:fill="FFFFFF" w:val="clear"/>
        <w:tabs>
          <w:tab w:val="clear" w:pos="708"/>
          <w:tab w:val="left" w:pos="0" w:leader="none"/>
        </w:tabs>
        <w:ind w:left="0" w:hanging="0"/>
        <w:jc w:val="center"/>
        <w:textAlignment w:val="baseline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муниципальную программу </w:t>
      </w:r>
    </w:p>
    <w:p>
      <w:pPr>
        <w:pStyle w:val="1"/>
        <w:shd w:fill="FFFFFF" w:val="clear"/>
        <w:tabs>
          <w:tab w:val="clear" w:pos="708"/>
          <w:tab w:val="left" w:pos="0" w:leader="none"/>
        </w:tabs>
        <w:ind w:left="0" w:hanging="0"/>
        <w:jc w:val="center"/>
        <w:textAlignment w:val="baseline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«Повышение эффективности управления муниципальной </w:t>
      </w:r>
    </w:p>
    <w:p>
      <w:pPr>
        <w:pStyle w:val="1"/>
        <w:shd w:fill="FFFFFF" w:val="clear"/>
        <w:tabs>
          <w:tab w:val="clear" w:pos="708"/>
          <w:tab w:val="left" w:pos="0" w:leader="none"/>
        </w:tabs>
        <w:ind w:left="0" w:hanging="0"/>
        <w:jc w:val="center"/>
        <w:textAlignment w:val="baseline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собственностью Камышловского городского округа на 2021-2027 годы», утвержденную постановлением главы Камышловского городского округа от 16.11.2018г №997</w:t>
      </w:r>
    </w:p>
    <w:p>
      <w:pPr>
        <w:pStyle w:val="Style16"/>
        <w:shd w:fill="FFFFFF" w:val="clear"/>
        <w:jc w:val="center"/>
        <w:textAlignment w:val="baseline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1"/>
        <w:keepNext w:val="true"/>
        <w:shd w:fill="FFFFFF" w:val="clear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В соответствии с Федеральным законом от 06.10.2003г  №131 «Об общих принципах организации местного самоуправления в Российской Федерации, со статьей 179 Бюджетного кодекса Российской Федерации», с решением Думы Камышловского городского округа от 16.12.2021 №45 «О бюджете Камышловского городского округа на 2022год и плановый период 2023 и 2024 годов», с постановлением администрации Камышловского городского округа  от 24.09.2020г №632 «О внесении изменений в Порядок формирования и реализации муниципальных программ, утвержденный постановлением главы Камышловского городского округа от 04.10.2013г. № 1786»,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6"/>
        <w:shd w:fill="FFFFFF" w:val="clear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6"/>
        <w:shd w:fill="FFFFFF" w:val="clear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муниципальную программу «Повышение эффективности управления муниципальной собственностью Камышловского городского округа на 2021-2027 годы», утвержденную постановлением главы Камышловского городского округа от 16.11.2018г №997 «Об утверждении муниципальной программы «Повышение эффективности управления муниципальной собственностью Камышловского городского округа на 2021-2027годы» с изменениями, внесенными постановлениями от 10.02.2021г №108; от 21.04.2021г №280; от 19.05.2021г №334; от 07.06.2021 №380; от 23.09.2021 №689; от 23.11.2021 №858; от 10.02.2022г №109 (далее программа) следующие изменения: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в паспорте Программы: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строку «источники и объемы финансирования муниципальной программы по годам» изложить в следующей редакции: 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бюджет Камышловского городского округа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2021год – 2519447,42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2022год – 2298223,18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2023год – 2429129,00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2024год – 2448639,00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2025год – 3000000,00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2026год – 3000000,00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2027год – 3100000,00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 в мероприятии «инвентаризация и оценка муниципального имущества» на 2022 год сумму 700000,00руб. заменить на сумму 588223,18руб.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Целевые показатели, план мероприятий по выполнению муниципальной программы «Повышение эффективности управления муниципальной собственностью Камышловского городского округа на 2021-2027 годы» изложить в новой редакции (прилагается).</w:t>
      </w:r>
    </w:p>
    <w:p>
      <w:pPr>
        <w:pStyle w:val="Style16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опубликовать в газете «Камышловские известия», на официальном сайте Камышловского городского округа.</w:t>
      </w:r>
    </w:p>
    <w:p>
      <w:pPr>
        <w:pStyle w:val="Style16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4. Контроль за</w:t>
        <w:tab/>
        <w:t>исполнением настоящего постановления возложить на и.о. председателя комитета по управлению имуществом и земельным ресурсам администрации Камышловского городского округа Макарову Н.</w:t>
      </w:r>
      <w:r>
        <w:rPr>
          <w:rStyle w:val="Style13"/>
          <w:rFonts w:ascii="Liberation Serif" w:hAnsi="Liberation Serif"/>
          <w:sz w:val="28"/>
          <w:szCs w:val="28"/>
        </w:rPr>
        <w:t>Б.</w:t>
      </w:r>
    </w:p>
    <w:p>
      <w:pPr>
        <w:pStyle w:val="Style16"/>
        <w:suppressAutoHyphens w:val="true"/>
        <w:spacing w:lineRule="auto" w:line="240" w:before="0" w:after="0"/>
        <w:ind w:left="0" w:right="0" w:firstLine="737"/>
        <w:jc w:val="both"/>
        <w:rPr>
          <w:rStyle w:val="Style13"/>
          <w:rFonts w:ascii="Liberation Serif" w:hAnsi="Liberation Serif"/>
          <w:sz w:val="28"/>
          <w:szCs w:val="28"/>
        </w:rPr>
      </w:pPr>
      <w:r>
        <w:rPr/>
      </w:r>
    </w:p>
    <w:p>
      <w:pPr>
        <w:pStyle w:val="Style16"/>
        <w:suppressAutoHyphens w:val="true"/>
        <w:spacing w:lineRule="auto" w:line="240" w:before="0" w:after="0"/>
        <w:ind w:left="0" w:right="0" w:firstLine="737"/>
        <w:rPr>
          <w:rStyle w:val="Style13"/>
          <w:rFonts w:ascii="Liberation Serif" w:hAnsi="Liberation Serif"/>
          <w:sz w:val="28"/>
          <w:szCs w:val="28"/>
        </w:rPr>
      </w:pPr>
      <w:r>
        <w:rPr/>
      </w:r>
    </w:p>
    <w:p>
      <w:pPr>
        <w:pStyle w:val="Style16"/>
        <w:suppressAutoHyphens w:val="true"/>
        <w:spacing w:lineRule="auto" w:line="240" w:before="0" w:after="0"/>
        <w:ind w:left="0" w:right="0" w:hanging="0"/>
        <w:rPr/>
      </w:pPr>
      <w:r>
        <w:rPr>
          <w:rStyle w:val="Style13"/>
          <w:rFonts w:ascii="Liberation Serif" w:hAnsi="Liberation Serif"/>
          <w:sz w:val="28"/>
          <w:szCs w:val="28"/>
        </w:rPr>
        <w:t>Глава</w:t>
      </w:r>
    </w:p>
    <w:p>
      <w:pPr>
        <w:pStyle w:val="Style16"/>
        <w:suppressAutoHyphens w:val="true"/>
        <w:spacing w:lineRule="auto" w:line="240" w:before="0" w:after="0"/>
        <w:ind w:left="0" w:right="0" w:hanging="0"/>
        <w:rPr/>
      </w:pPr>
      <w:r>
        <w:rPr>
          <w:rStyle w:val="Style13"/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7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LibreOffice/6.4.7.2$Linux_X86_64 LibreOffice_project/40$Build-2</Application>
  <Pages>2</Pages>
  <Words>325</Words>
  <Characters>2428</Characters>
  <CharactersWithSpaces>2876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2022-04-27T06:32:00Z</dcterms:created>
  <dc:creator>Бухгалтер</dc:creator>
  <dc:description/>
  <dc:language>ru-RU</dc:language>
  <cp:lastModifiedBy/>
  <cp:lastPrinted>2022-04-29T09:26:28Z</cp:lastPrinted>
  <dcterms:modified xsi:type="dcterms:W3CDTF">2022-04-29T09:27:02Z</dcterms:modified>
  <cp:revision>2</cp:revision>
  <dc:subject/>
  <dc:title/>
</cp:coreProperties>
</file>