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widowControl w:val="false"/>
        <w:ind w:left="5529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УТВЕРЖДЕН</w:t>
      </w:r>
    </w:p>
    <w:p>
      <w:pPr>
        <w:pStyle w:val="Normal"/>
        <w:widowControl w:val="false"/>
        <w:ind w:left="5529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Постановлением администрации</w:t>
      </w:r>
    </w:p>
    <w:p>
      <w:pPr>
        <w:pStyle w:val="Normal"/>
        <w:widowControl w:val="false"/>
        <w:ind w:left="5529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>
      <w:pPr>
        <w:pStyle w:val="Normal"/>
        <w:widowControl w:val="false"/>
        <w:ind w:left="5529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от </w:t>
      </w:r>
      <w:r>
        <w:rPr>
          <w:rFonts w:eastAsia="Times New Roman" w:cs="Liberation Serif" w:ascii="Liberation Serif" w:hAnsi="Liberation Serif"/>
          <w:color w:val="000000" w:themeColor="text1"/>
          <w:sz w:val="28"/>
          <w:szCs w:val="28"/>
          <w:lang w:val="ru-RU" w:eastAsia="ru-RU"/>
        </w:rPr>
        <w:t>________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№ </w:t>
      </w:r>
      <w:r>
        <w:rPr>
          <w:rFonts w:eastAsia="Times New Roman" w:cs="Liberation Serif" w:ascii="Liberation Serif" w:hAnsi="Liberation Serif"/>
          <w:color w:val="000000" w:themeColor="text1"/>
          <w:sz w:val="28"/>
          <w:szCs w:val="28"/>
          <w:lang w:eastAsia="ru-RU"/>
        </w:rPr>
        <w:t>_______</w:t>
      </w:r>
    </w:p>
    <w:p>
      <w:pPr>
        <w:pStyle w:val="Normal"/>
        <w:widowControl w:val="false"/>
        <w:ind w:left="5529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widowControl w:val="false"/>
        <w:ind w:left="5529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МУНИЦИПАЛЬНОЙ ПРОГРАММЫ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"РАЗВИТИЕ СОЦИАЛЬНО-ЭКОНОМИЧЕСКОГО КОМПЛЕКСА КАМЫШЛОВСКОГО ГОРОДСКОГО ОКРУГА НА 2021 - 2027 ГОДЫ"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tbl>
      <w:tblPr>
        <w:tblW w:w="9554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000" w:noVBand="0" w:noHBand="0" w:lastColumn="0" w:firstColumn="0" w:lastRow="0" w:firstRow="0"/>
      </w:tblPr>
      <w:tblGrid>
        <w:gridCol w:w="3174"/>
        <w:gridCol w:w="6379"/>
      </w:tblGrid>
      <w:tr>
        <w:trPr>
          <w:trHeight w:val="400" w:hRule="atLeast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2021-2027 годы</w:t>
            </w:r>
          </w:p>
        </w:tc>
      </w:tr>
      <w:tr>
        <w:trPr>
          <w:trHeight w:val="4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Задачи: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1.Разработка документации по планировке территорий, в целях создания условий для развития капитального строительства, в т.ч. жилищного.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2.Внедрение геоинформационной системы обеспечения градостроительной деятельности.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3.Разработка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4.</w:t>
            </w:r>
            <w:r>
              <w:rPr>
                <w:rFonts w:cs="Liberation Serif" w:ascii="Liberation Serif" w:hAnsi="Liberation Serif"/>
                <w:spacing w:val="-2"/>
                <w:sz w:val="28"/>
                <w:szCs w:val="28"/>
              </w:rPr>
              <w:t xml:space="preserve"> Проведение землеустроительных работ по описанию местоположения границ территориальных зон.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pacing w:val="-2"/>
                <w:sz w:val="28"/>
                <w:szCs w:val="28"/>
              </w:rPr>
              <w:t>5.Разработка проектной документации в целях сохранения объектов культурного наследия.</w:t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 w:eastAsia="Calibri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Style w:val="611pt"/>
                <w:rFonts w:eastAsia="Calibri"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. Развитие транспортного комплекса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Цель: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Задачи: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1.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Цель: Развитие жилищно-коммунального комплекса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Задачи: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1.Проведение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2.Количество муниципальных унитарных предприятий, которым предоставлена поддержка (субсидии)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4. Развитие газификации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Задача: Оптимизация развития коммунальной инфраструктуры</w:t>
            </w:r>
          </w:p>
          <w:p>
            <w:pPr>
              <w:pStyle w:val="Normal"/>
              <w:jc w:val="both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Цель:Совершенствование системы благоустройства и озеленения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Задачи:1. Повышение уровня благоустройства города.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6. Охрана окружающей среды Камышловского городского округа</w:t>
            </w:r>
          </w:p>
          <w:p>
            <w:pPr>
              <w:pStyle w:val="Normal"/>
              <w:jc w:val="both"/>
              <w:rPr>
                <w:rStyle w:val="Applestylespan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cs="Liberation Serif" w:ascii="Liberation Serif" w:hAnsi="Liberation Serif"/>
                <w:color w:val="000000" w:themeColor="text1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cs="Liberation Serif" w:ascii="Liberation Serif" w:hAnsi="Liberation Serif"/>
                <w:color w:val="000000" w:themeColor="text1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cs="Liberation Serif" w:ascii="Liberation Serif" w:hAnsi="Liberation Serif"/>
                <w:color w:val="000000" w:themeColor="text1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position w:val="6"/>
                <w:sz w:val="28"/>
                <w:szCs w:val="28"/>
              </w:rPr>
              <w:t>Задачи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:</w:t>
            </w:r>
            <w:r>
              <w:rPr>
                <w:rFonts w:cs="Liberation Serif" w:ascii="Liberation Serif" w:hAnsi="Liberation Serif"/>
                <w:color w:val="000000" w:themeColor="text1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66" w:hanging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position w:val="6"/>
                <w:sz w:val="28"/>
                <w:szCs w:val="28"/>
              </w:rPr>
              <w:t>Улучшение санитарного и экологического состояния города.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7. Обеспечение мероприятий по повышению безопасности дорожного движения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Цель: О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Задача: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с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8. 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Цель: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Задачи: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1.Оказание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shd w:fill="FFFFFF" w:val="clear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shd w:fill="FFFFFF" w:val="clear"/>
              </w:rPr>
              <w:t>2.Поддержка социально ориентированных некоммерческих организаций на территории Камышловского городского округа.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9.Развитие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Цель: Содействие развитию малого и среднего предпринимательства, в том числе самозанятого населения на территории Камышловского городского округа и повышения их конкурентоспособности.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Задачи:1. Совершенствование внешней среды развития малого и среднего предпринимательства.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3. Развитие потребительского рынка и услуг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4.Поощрение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выполнить задачи по предназначению (обеспечить защиту населения </w:t>
            </w:r>
            <w:r>
              <w:rPr>
                <w:rFonts w:cs="Liberation Serif" w:ascii="Liberation Serif" w:hAnsi="Liberation Serif"/>
                <w:bCs/>
                <w:color w:val="000000" w:themeColor="text1"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Задачи: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1.Перевод системы оповещения руководящего состава РСЧС и всех категорий населения на АПК «Грифон». Содержание системы в рабочем состоянии.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средств, для защиты населения и территорий от чрезвычайных ситуаций.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BodyText2"/>
              <w:spacing w:lineRule="auto" w:line="240" w:before="0" w:after="0"/>
              <w:ind w:hanging="8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BodyText2"/>
              <w:spacing w:lineRule="auto" w:line="240" w:before="0" w:after="0"/>
              <w:ind w:hanging="8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8.Создание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BodyText2"/>
              <w:spacing w:lineRule="auto" w:line="240" w:before="0" w:after="0"/>
              <w:ind w:hanging="8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9.</w:t>
            </w:r>
            <w:r>
              <w:rPr>
                <w:rFonts w:cs="Liberation Serif" w:ascii="Liberation Serif" w:hAnsi="Liberation Serif"/>
                <w:bCs/>
                <w:color w:val="000000" w:themeColor="text1"/>
                <w:sz w:val="28"/>
                <w:szCs w:val="28"/>
              </w:rPr>
              <w:t>Обеспечение деятельности ЕДДС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11. Пожарная безопасность на территории Камышловского городского округа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  <w:p>
            <w:pPr>
              <w:pStyle w:val="Style29"/>
              <w:shd w:val="clear" w:color="auto" w:fill="FFFFFF" w:themeFill="background1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Задачи:</w:t>
            </w:r>
          </w:p>
          <w:p>
            <w:pPr>
              <w:pStyle w:val="Style29"/>
              <w:shd w:val="clear" w:color="auto" w:fill="FFFFFF" w:themeFill="background1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  <w:r>
              <w:rPr>
                <w:rFonts w:cs="Liberation Serif" w:ascii="Liberation Serif" w:hAnsi="Liberation Serif"/>
                <w:color w:val="000000" w:themeColor="text1"/>
              </w:rPr>
              <w:t xml:space="preserve">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Уменьшение размеров материальных потерь от огня.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2.Улучшение материально-технической базы.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12 Обеспечение общественной безопасности на территории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</w:t>
            </w: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Задачи: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13.Обеспечение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Задачи: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1.Сохранение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Цель: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Задача: О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shd w:fill="FFFFFF" w:val="clear"/>
              </w:rPr>
              <w:t>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15. 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на 2021- 2027 годы».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Задачи: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1.Реализация государственного полномочия по созданию административных комиссий и</w:t>
            </w:r>
            <w:r>
              <w:rPr>
                <w:rFonts w:cs="Liberation Serif"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 w:themeColor="text1"/>
                <w:sz w:val="28"/>
                <w:szCs w:val="28"/>
              </w:rPr>
              <w:t>2.Реализация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 w:themeColor="text1"/>
                <w:sz w:val="28"/>
                <w:szCs w:val="28"/>
              </w:rPr>
              <w:t>3.Обеспечение исполнения бюджетной сметы.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16. Ремонт муниципального жилого фонда на территории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Цель: Повышение качества условий проживания населения Камышловского городского округа за счет формирования благоприятной среды.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Задача: Улучшение условий проживания граждан за счет реализации мероприятий по проведению капитального ремонта общего имущества в многоквартирных домах.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 w:eastAsia="Calibri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Цель: Обеспечение устойчивого сокращения непригодного для проживания жилищного фонда с расселением к 1 сентября 2025 года не менее 9 025,50 кв. метров аварийного жилищного фонда, в котором проживает не менее 652 человека.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Задача: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1.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lang w:val="en-US"/>
              </w:rPr>
              <w:t> 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Переселение граждан из многоквартирных домов, признанных до 1 января 2017 года в установленном порядке аварийными в связи с физическим износом в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lang w:val="en-US"/>
              </w:rPr>
              <w:t> 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процессе их эксплуатации и подлежащими сносу или реконструкции.</w:t>
              <w:br/>
              <w:t>Минимизация издержек по содержанию аварийных домов и сокращению сроков введения земельных участков, освободившихся после сноса домов, в хозяйственный оборот.</w:t>
              <w:br/>
              <w:t>Стимулирование строительного комплекса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Style w:val="611pt"/>
                <w:rFonts w:ascii="Liberation Serif" w:hAnsi="Liberation Serif" w:eastAsia="Calibri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18.</w:t>
            </w:r>
            <w:r>
              <w:rPr>
                <w:rStyle w:val="611pt"/>
                <w:rFonts w:eastAsia="Calibri"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Обеспечение жильем молодых семей</w:t>
            </w:r>
          </w:p>
          <w:p>
            <w:pPr>
              <w:pStyle w:val="Normal"/>
              <w:jc w:val="both"/>
              <w:rPr>
                <w:rStyle w:val="611pt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 w:eastAsia="Calibri" w:cs="Liberation Serif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b/>
                <w:color w:val="000000" w:themeColor="text1"/>
                <w:sz w:val="28"/>
                <w:szCs w:val="28"/>
              </w:rPr>
              <w:t>19.Предоставление региональной поддержки молодым семьям на улучшение жилищных условий.</w:t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Цель: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Предоставление региональных социальных выплат молодым семьям на улучшение жилищных условий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Задача: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(при их наличии) 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</w:t>
            </w: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Развитие транспортного комплекса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4.Развитие газификации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8. 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9. 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10.Обеспечение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11.Пожарная безопасность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12.Обеспечение общественной безопасности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13.Обеспечение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14.Информационное обеспечение деятельности органов местного самоуправления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15.Обеспечение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16. Ремонт муниципального жилого фонда на территории Камышловского городского округа</w:t>
            </w:r>
          </w:p>
          <w:p>
            <w:pPr>
              <w:pStyle w:val="Normal"/>
              <w:jc w:val="both"/>
              <w:rPr>
                <w:rStyle w:val="611pt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17.Переселение граждан на территории Камышловского городского округа из аварийного жилищного фонда</w:t>
            </w:r>
          </w:p>
          <w:p>
            <w:pPr>
              <w:pStyle w:val="Normal"/>
              <w:jc w:val="both"/>
              <w:rPr>
                <w:rStyle w:val="611pt"/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18.</w:t>
            </w: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Обеспечение жильем молодых семей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Style w:val="611pt"/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19.Предоставление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1. Площадь территорий, предназначенных для развития жилищного строительства, на которые утверждены проекты планировки.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2.Площадь введенного жилья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3.Уровень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4.Подготовка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5.</w:t>
            </w:r>
            <w:r>
              <w:rPr>
                <w:rFonts w:cs="Liberation Serif" w:ascii="Liberation Serif" w:hAnsi="Liberation Serif"/>
                <w:color w:val="000000" w:themeColor="text1"/>
                <w:spacing w:val="-2"/>
              </w:rPr>
              <w:t>Обеспеченность актуализированными документами территориального планирования и градостроительного зонирования.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</w:rPr>
              <w:t>6. Подготовка проектной документации.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</w:rPr>
              <w:t>7.Количество муниципальных маршрутов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</w:rPr>
              <w:t xml:space="preserve">8.Объем финансирования для обеспечения нормативов Социального стандарта транспортного обслуживания. 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9.Протяженность отремонтированных (модернизированных) инженерных сетей, объектов организации коммунального комплекса.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10.</w:t>
            </w:r>
            <w:r>
              <w:rPr>
                <w:rFonts w:cs="Liberation Serif" w:ascii="Liberation Serif" w:hAnsi="Liberation Serif"/>
              </w:rPr>
              <w:t>Количество муниципальных унитарных предприятий, которым предоставлена поддержка (субсидии)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11.Обеспечение природным газом объектов коммунального комплекса Камышловского городского округа.</w:t>
            </w:r>
          </w:p>
          <w:p>
            <w:pPr>
              <w:pStyle w:val="Normal"/>
              <w:spacing w:lineRule="exact" w:line="283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12. Количество светоточек.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13.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Ремонт мест накопления ТКО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14.Создание контейнерных площадок (мест накопления ТКО).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15.Количество отловленных животных без владельцев, обитающими на территории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16.Усиление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17.Доля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усилени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я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дорожного покрытия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18.Протяженность обслуживаемых дорог.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19.Количество обслуживаемых светофорных объектов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20. Кол-во граждан, получивших льготу (бани)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21.Количество граждан, получивших вознаграждение (почетные граждане Камышловского городского округа).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22.Количество граждан, получивших вознаграждение (председатели уличных комитетов).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23.Количество граждан (организаций), получивших памятные подарки.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24.Количество граждан, получающих субсидии СО.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25.Количество граждан, получающих компенсации расходов СО.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26.Количество граждан, получающих компенсации расходов РФ.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27. Кол-во граждан, получающих компенсации (капитальный ремонт).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28.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мероприятий (для граждан старшего поколения)</w:t>
            </w:r>
          </w:p>
          <w:p>
            <w:pPr>
              <w:pStyle w:val="Normal"/>
              <w:overflowPunct w:val="tru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29.Количество граждан, получивших вознаграждение (знак отличия)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30.</w:t>
            </w:r>
            <w:r>
              <w:rPr>
                <w:rFonts w:cs="Liberation Serif" w:ascii="Liberation Serif" w:hAnsi="Liberation Serif"/>
              </w:rPr>
              <w:t>Количество социально ориентированных некоммерческих организаций, получивших поддержку</w:t>
            </w:r>
            <w:r>
              <w:rPr>
                <w:rFonts w:cs="Liberation Serif" w:ascii="Liberation Serif" w:hAnsi="Liberation Serif"/>
                <w:color w:val="000000" w:themeColor="text1"/>
              </w:rPr>
              <w:t>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31.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Количество субъектов малого и среднего предпринимательства в КГО, в том числе самозанятых граждан, зафиксировавших свой статус с учетом введения налогового режима для самозанятых</w:t>
            </w:r>
            <w:r>
              <w:rPr>
                <w:rFonts w:cs="Liberation Serif" w:ascii="Liberation Serif" w:hAnsi="Liberation Serif"/>
                <w:color w:val="000000" w:themeColor="text1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32.Создание новых рабочих мест.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33. 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34. Количество организованных и проведенных мероприятий для субъектов малого и среднего предпринимательства</w:t>
            </w:r>
          </w:p>
          <w:p>
            <w:pPr>
              <w:pStyle w:val="ConsPlusCell"/>
              <w:jc w:val="both"/>
              <w:rPr>
                <w:rStyle w:val="Ts21"/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35.П</w:t>
            </w: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роцент охвата оповещения всех категорий населения.</w:t>
            </w:r>
          </w:p>
          <w:p>
            <w:pPr>
              <w:pStyle w:val="ConsPlusCell"/>
              <w:jc w:val="both"/>
              <w:rPr>
                <w:rStyle w:val="Ts21"/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36.</w:t>
            </w:r>
            <w:r>
              <w:rPr>
                <w:rFonts w:cs="Liberation Serif" w:ascii="Liberation Serif" w:hAnsi="Liberation Serif"/>
                <w:color w:val="000000" w:themeColor="text1"/>
                <w:spacing w:val="-2"/>
              </w:rPr>
              <w:t>Д</w:t>
            </w: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jc w:val="both"/>
              <w:rPr>
                <w:rStyle w:val="Ts21"/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37.Наличие средств индивидуальной защиты.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</w:rPr>
            </w:pPr>
            <w:r>
              <w:rPr>
                <w:rStyle w:val="Ts21"/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38.</w:t>
            </w: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 xml:space="preserve">Доля </w:t>
            </w:r>
            <w:r>
              <w:rPr>
                <w:rFonts w:cs="Liberation Serif" w:ascii="Liberation Serif" w:hAnsi="Liberation Serif"/>
                <w:color w:val="000000" w:themeColor="text1"/>
                <w:spacing w:val="-2"/>
              </w:rPr>
              <w:t>руководящего состава РСЧС, специалистов органов управления и</w:t>
            </w: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Fonts w:cs="Liberation Serif" w:ascii="Liberation Serif" w:hAnsi="Liberation Serif"/>
                <w:color w:val="000000" w:themeColor="text1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pacing w:val="-2"/>
              </w:rPr>
            </w:pPr>
            <w:r>
              <w:rPr>
                <w:rFonts w:cs="Liberation Serif" w:ascii="Liberation Serif" w:hAnsi="Liberation Serif"/>
                <w:color w:val="000000" w:themeColor="text1"/>
                <w:spacing w:val="-2"/>
              </w:rPr>
              <w:t>39.</w:t>
            </w:r>
            <w:r>
              <w:rPr>
                <w:rFonts w:cs="Liberation Serif" w:ascii="Liberation Serif" w:hAnsi="Liberation Serif"/>
                <w:color w:val="000000" w:themeColor="text1"/>
              </w:rPr>
              <w:t xml:space="preserve"> Количество подразделений</w:t>
            </w:r>
          </w:p>
          <w:p>
            <w:pPr>
              <w:pStyle w:val="ConsPlusCell"/>
              <w:jc w:val="both"/>
              <w:rPr>
                <w:rStyle w:val="Ts21"/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40.</w:t>
            </w: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Normal"/>
              <w:widowControl w:val="false"/>
              <w:jc w:val="both"/>
              <w:rPr>
                <w:rStyle w:val="Ts21"/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41.Готовность эвакоорганов.</w:t>
            </w:r>
          </w:p>
          <w:p>
            <w:pPr>
              <w:pStyle w:val="Normal"/>
              <w:widowControl w:val="false"/>
              <w:jc w:val="both"/>
              <w:rPr>
                <w:rStyle w:val="Ts21"/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42.Объем запасов резерва.</w:t>
            </w:r>
          </w:p>
          <w:p>
            <w:pPr>
              <w:pStyle w:val="Normal"/>
              <w:widowControl w:val="false"/>
              <w:jc w:val="both"/>
              <w:rPr>
                <w:rStyle w:val="Ts21"/>
                <w:rFonts w:ascii="Liberation Serif" w:hAnsi="Liberation Serif" w:cs="Liberation Serif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Style w:val="Ts21"/>
                <w:rFonts w:cs="Liberation Serif" w:ascii="Liberation Serif" w:hAnsi="Liberation Serif"/>
                <w:color w:val="000000" w:themeColor="text1"/>
                <w:spacing w:val="-2"/>
                <w:sz w:val="28"/>
                <w:szCs w:val="28"/>
              </w:rPr>
              <w:t>43.Качество приема, обработки и передачи информации.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hu-HU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lang w:eastAsia="hu-HU"/>
              </w:rPr>
              <w:t>44.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lang w:eastAsia="hu-HU"/>
              </w:rPr>
              <w:t>Повышение уровня пожарной защиты.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hu-HU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lang w:eastAsia="hu-HU"/>
              </w:rPr>
              <w:t>45.Оснащение пожарным инвентарем, оборудованием.</w:t>
            </w:r>
          </w:p>
          <w:p>
            <w:pPr>
              <w:pStyle w:val="Normal"/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46.</w:t>
            </w:r>
            <w:r>
              <w:rPr>
                <w:rFonts w:cs="Liberation Serif" w:ascii="Liberation Serif" w:hAnsi="Liberation Serif"/>
                <w:bCs/>
                <w:color w:val="000000" w:themeColor="text1"/>
                <w:sz w:val="28"/>
                <w:szCs w:val="28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Normal"/>
              <w:shd w:val="clear" w:color="auto" w:fill="FFFFFF" w:themeFill="background1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 w:themeColor="text1"/>
                <w:sz w:val="28"/>
                <w:szCs w:val="28"/>
              </w:rPr>
              <w:t>47.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48. Доля охвата населения КГО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49. Количество выпущенных (размещенных) видео- и аудиороликов и печатной продукции по вопросам профилактики терроризма.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50. Количество изготовленных и размещенных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51.Доля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52.Доля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53.Количество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54.Доля НПА и иных материалов, подлежащих обязательному опубликованию.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55. Количество составленных протоколов.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56. Процент реализации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57.Исполнение бюджетной сметы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58.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59. Количество жилых помещений приобретенных для переселения граждан из аварийного жилого фонда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60.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61.Количество молодых семей, получивших социальные выплаты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62. Доля молодых семей, получивших социальную выплату от численности молодых семей, состоящих на учёте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63.Количество молодых семей, получивших региональные социальные выплаты</w:t>
            </w:r>
          </w:p>
          <w:p>
            <w:pPr>
              <w:pStyle w:val="1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64. Доля молодых семей, получивших социальную выплату от численности молодых семей, состоящих на учёте.</w:t>
            </w:r>
          </w:p>
        </w:tc>
      </w:tr>
      <w:tr>
        <w:trPr>
          <w:trHeight w:val="6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 w:themeColor="text1"/>
                <w:sz w:val="28"/>
                <w:szCs w:val="28"/>
              </w:rPr>
              <w:t xml:space="preserve">«Всего: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1 583 612 964,78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в том числе: 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2021 год – 2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87</w:t>
            </w:r>
            <w:r>
              <w:rPr>
                <w:rFonts w:cs="Liberation Serif" w:ascii="Liberation Serif" w:hAnsi="Liberation Serif"/>
                <w:color w:val="000000" w:themeColor="text1"/>
              </w:rPr>
              <w:t> 542 523,78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2022 год – 232 625 586,00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2023 год – 287 648 971,00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2024 год – 193 948 971,00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2025 год – 193 948 971,00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2026 год – 193 948 971,00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2027 год – 193 948 971,00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из них: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федеральный бюджет: </w:t>
            </w:r>
            <w:r>
              <w:rPr>
                <w:rFonts w:cs="Liberation Serif" w:ascii="Liberation Serif" w:hAnsi="Liberation Serif"/>
                <w:b/>
                <w:color w:val="000000" w:themeColor="text1"/>
              </w:rPr>
              <w:t>137 296 304,16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2021 год – 65 890 104,16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2022 год – 12 066 700,00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2023 год – 11 867 900,00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2024 год – 11 867 900,00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2025 год – 11 867 900,00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2026 год – 11 867 900,00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2027 год – 11 867 900,00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b/>
                <w:b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областной бюджет: </w:t>
            </w:r>
            <w:r>
              <w:rPr>
                <w:rFonts w:cs="Liberation Serif" w:ascii="Liberation Serif" w:hAnsi="Liberation Serif"/>
                <w:b/>
                <w:color w:val="000000" w:themeColor="text1"/>
              </w:rPr>
              <w:t>661 257 468,23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2021 год – 95 446 468,23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2022 год – 91 280 500,00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2023 год – 94 906 100,00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2024 год – 94 906 100,00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2025 год – 94 906 100,00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2026 год – 94 906 100,00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2027 год – 94 906 100,00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местный бюджет: </w:t>
            </w:r>
            <w:r>
              <w:rPr>
                <w:rFonts w:cs="Liberation Serif" w:ascii="Liberation Serif" w:hAnsi="Liberation Serif"/>
                <w:b/>
                <w:color w:val="000000" w:themeColor="text1"/>
              </w:rPr>
              <w:t>785</w:t>
            </w:r>
            <w:r>
              <w:rPr>
                <w:rFonts w:cs="Liberation Serif" w:ascii="Liberation Serif" w:hAnsi="Liberation Serif"/>
                <w:b/>
                <w:bCs/>
                <w:color w:val="000000" w:themeColor="text1"/>
              </w:rPr>
              <w:t> 059 192,39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в том числе: 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2021 год – 126 205 951,39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2022 год – 129 278 386,00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2023 год – 180 874 971,00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2024 год – 87 174 971,00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2025 год – 87 174 971,00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2026 год – 87 174 971,00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2027 год – 87 174 971,00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b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cs="Liberation Serif" w:ascii="Liberation Serif" w:hAnsi="Liberation Serif"/>
                <w:color w:val="000000" w:themeColor="text1"/>
              </w:rPr>
              <w:t xml:space="preserve">внебюджетные источники: </w:t>
            </w:r>
            <w:r>
              <w:rPr>
                <w:rFonts w:cs="Liberation Serif" w:ascii="Liberation Serif" w:hAnsi="Liberation Serif"/>
                <w:b/>
                <w:color w:val="000000" w:themeColor="text1"/>
              </w:rPr>
              <w:t>0</w:t>
            </w:r>
            <w:r>
              <w:rPr>
                <w:rFonts w:cs="Liberation Serif" w:ascii="Liberation Serif" w:hAnsi="Liberation Serif"/>
                <w:b/>
                <w:bCs/>
                <w:color w:val="000000" w:themeColor="text1"/>
              </w:rPr>
              <w:t>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2021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2022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2023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2024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2025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2026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2027 год – 0,00</w:t>
            </w:r>
          </w:p>
        </w:tc>
      </w:tr>
      <w:tr>
        <w:trPr>
          <w:trHeight w:val="4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u w:val="single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z w:val="28"/>
                  <w:szCs w:val="28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widowControl w:val="false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992" w:right="1134" w:header="709" w:top="1134" w:footer="0" w:bottom="1134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Sylfae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419371"/>
    </w:sdtPr>
    <w:sdtContent>
      <w:p>
        <w:pPr>
          <w:pStyle w:val="Style3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  <w:p>
        <w:pPr>
          <w:pStyle w:val="Style37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5052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300e4"/>
    <w:pPr>
      <w:overflowPunct w:val="true"/>
      <w:spacing w:lineRule="auto" w:line="360" w:before="240" w:after="240"/>
      <w:ind w:firstLine="709"/>
      <w:jc w:val="both"/>
      <w:textAlignment w:val="auto"/>
      <w:outlineLvl w:val="1"/>
    </w:pPr>
    <w:rPr>
      <w:rFonts w:eastAsia="Calibri" w:eastAsiaTheme="minorHAnsi"/>
      <w:b/>
      <w:i/>
      <w:sz w:val="2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2 Знак"/>
    <w:basedOn w:val="DefaultParagraphFont"/>
    <w:link w:val="21"/>
    <w:semiHidden/>
    <w:qFormat/>
    <w:rsid w:val="0090505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rsid w:val="009050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basedOn w:val="DefaultParagraphFont"/>
    <w:uiPriority w:val="99"/>
    <w:rsid w:val="00905052"/>
    <w:rPr>
      <w:color w:val="0000FF"/>
      <w:u w:val="single"/>
    </w:rPr>
  </w:style>
  <w:style w:type="character" w:styleId="Applestylespan" w:customStyle="1">
    <w:name w:val="apple-style-span"/>
    <w:basedOn w:val="DefaultParagraphFont"/>
    <w:qFormat/>
    <w:rsid w:val="00905052"/>
    <w:rPr/>
  </w:style>
  <w:style w:type="character" w:styleId="Appleconvertedspace" w:customStyle="1">
    <w:name w:val="apple-converted-space"/>
    <w:basedOn w:val="DefaultParagraphFont"/>
    <w:qFormat/>
    <w:rsid w:val="00905052"/>
    <w:rPr/>
  </w:style>
  <w:style w:type="character" w:styleId="Ts21" w:customStyle="1">
    <w:name w:val="ts21"/>
    <w:basedOn w:val="DefaultParagraphFont"/>
    <w:qFormat/>
    <w:rsid w:val="00905052"/>
    <w:rPr>
      <w:rFonts w:ascii="Times New Roman" w:hAnsi="Times New Roman" w:cs="Times New Roman"/>
      <w:color w:val="884706"/>
      <w:sz w:val="32"/>
      <w:szCs w:val="32"/>
    </w:rPr>
  </w:style>
  <w:style w:type="character" w:styleId="611pt" w:customStyle="1">
    <w:name w:val="Основной текст (6) + 11 pt"/>
    <w:basedOn w:val="DefaultParagraphFont"/>
    <w:qFormat/>
    <w:rsid w:val="00905052"/>
    <w:rPr>
      <w:rFonts w:ascii="Times New Roman" w:hAnsi="Times New Roman" w:cs="Times New Roman"/>
      <w:sz w:val="22"/>
      <w:szCs w:val="22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locked/>
    <w:rsid w:val="00905052"/>
    <w:rPr>
      <w:sz w:val="21"/>
      <w:szCs w:val="21"/>
      <w:shd w:fill="FFFFFF" w:val="clear"/>
    </w:rPr>
  </w:style>
  <w:style w:type="character" w:styleId="Style15" w:customStyle="1">
    <w:name w:val="Основной текст_"/>
    <w:basedOn w:val="DefaultParagraphFont"/>
    <w:link w:val="1"/>
    <w:qFormat/>
    <w:locked/>
    <w:rsid w:val="00905052"/>
    <w:rPr>
      <w:sz w:val="23"/>
      <w:szCs w:val="23"/>
      <w:shd w:fill="FFFFFF" w:val="clear"/>
    </w:rPr>
  </w:style>
  <w:style w:type="character" w:styleId="Style16" w:customStyle="1">
    <w:name w:val="АААОбычн Знак"/>
    <w:link w:val="ab"/>
    <w:qFormat/>
    <w:rsid w:val="004d36a8"/>
    <w:rPr>
      <w:rFonts w:ascii="Times New Roman" w:hAnsi="Times New Roman" w:cs="Times New Roman"/>
      <w:sz w:val="28"/>
      <w:szCs w:val="28"/>
    </w:rPr>
  </w:style>
  <w:style w:type="character" w:styleId="Style17" w:customStyle="1">
    <w:name w:val="АПереч Знак"/>
    <w:basedOn w:val="Style16"/>
    <w:link w:val="a0"/>
    <w:qFormat/>
    <w:rsid w:val="004d36a8"/>
    <w:rPr>
      <w:rFonts w:ascii="Times New Roman" w:hAnsi="Times New Roman" w:cs="Times New Roman"/>
      <w:sz w:val="28"/>
      <w:szCs w:val="28"/>
    </w:rPr>
  </w:style>
  <w:style w:type="character" w:styleId="0pt" w:customStyle="1">
    <w:name w:val="Основной текст + Интервал 0 pt"/>
    <w:basedOn w:val="Style15"/>
    <w:qFormat/>
    <w:rsid w:val="004d36a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2"/>
      <w:w w:val="100"/>
      <w:sz w:val="24"/>
      <w:szCs w:val="24"/>
      <w:shd w:fill="FFFFFF" w:val="clear"/>
      <w:lang w:val="ru-RU" w:eastAsia="ru-RU" w:bidi="ru-RU"/>
    </w:rPr>
  </w:style>
  <w:style w:type="character" w:styleId="Style18" w:customStyle="1">
    <w:name w:val="ААПереч Знак"/>
    <w:basedOn w:val="DefaultParagraphFont"/>
    <w:link w:val="a"/>
    <w:qFormat/>
    <w:locked/>
    <w:rsid w:val="004d36a8"/>
    <w:rPr>
      <w:rFonts w:eastAsia="Calibri"/>
      <w:sz w:val="28"/>
      <w:szCs w:val="28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d36a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FontStyle11" w:customStyle="1">
    <w:name w:val="Font Style11"/>
    <w:basedOn w:val="DefaultParagraphFont"/>
    <w:uiPriority w:val="99"/>
    <w:qFormat/>
    <w:rsid w:val="004d36a8"/>
    <w:rPr>
      <w:rFonts w:ascii="Courier New" w:hAnsi="Courier New" w:cs="Courier New"/>
      <w:spacing w:val="-10"/>
      <w:sz w:val="26"/>
      <w:szCs w:val="26"/>
    </w:rPr>
  </w:style>
  <w:style w:type="character" w:styleId="Style19" w:customStyle="1">
    <w:name w:val="Текст Знак"/>
    <w:basedOn w:val="DefaultParagraphFont"/>
    <w:link w:val="af"/>
    <w:uiPriority w:val="99"/>
    <w:qFormat/>
    <w:rsid w:val="004d36a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0" w:customStyle="1">
    <w:name w:val="Верхний колонтитул Знак"/>
    <w:basedOn w:val="DefaultParagraphFont"/>
    <w:link w:val="af1"/>
    <w:uiPriority w:val="99"/>
    <w:qFormat/>
    <w:rsid w:val="00f93ba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qFormat/>
    <w:rsid w:val="00f93ba5"/>
    <w:rPr/>
  </w:style>
  <w:style w:type="character" w:styleId="Style21" w:customStyle="1">
    <w:name w:val="Текст выноски Знак"/>
    <w:basedOn w:val="DefaultParagraphFont"/>
    <w:link w:val="af5"/>
    <w:semiHidden/>
    <w:qFormat/>
    <w:rsid w:val="00525447"/>
    <w:rPr>
      <w:rFonts w:ascii="Segoe UI" w:hAnsi="Segoe UI" w:eastAsia="Times New Roman" w:cs="Segoe UI"/>
      <w:sz w:val="18"/>
      <w:szCs w:val="18"/>
      <w:lang w:eastAsia="ru-RU"/>
    </w:rPr>
  </w:style>
  <w:style w:type="character" w:styleId="22" w:customStyle="1">
    <w:name w:val="Основной текст (2)_"/>
    <w:link w:val="24"/>
    <w:qFormat/>
    <w:locked/>
    <w:rsid w:val="00fe2fd9"/>
    <w:rPr>
      <w:rFonts w:ascii="Sylfaen" w:hAnsi="Sylfaen"/>
      <w:spacing w:val="10"/>
      <w:sz w:val="21"/>
      <w:szCs w:val="21"/>
      <w:shd w:fill="FFFFFF" w:val="clear"/>
    </w:rPr>
  </w:style>
  <w:style w:type="character" w:styleId="2TimesNewRoman" w:customStyle="1">
    <w:name w:val="Основной текст (2) + Times New Roman"/>
    <w:qFormat/>
    <w:rsid w:val="00fe2fd9"/>
    <w:rPr>
      <w:rFonts w:ascii="Times New Roman" w:hAnsi="Times New Roman" w:cs="Times New Roman"/>
      <w:i/>
      <w:iCs/>
      <w:spacing w:val="10"/>
      <w:sz w:val="25"/>
      <w:szCs w:val="25"/>
      <w:shd w:fill="FFFFFF" w:val="clear"/>
      <w:lang w:bidi="ar-SA"/>
    </w:rPr>
  </w:style>
  <w:style w:type="character" w:styleId="Style22" w:customStyle="1">
    <w:name w:val="Нижний колонтитул Знак"/>
    <w:basedOn w:val="DefaultParagraphFont"/>
    <w:link w:val="af7"/>
    <w:uiPriority w:val="99"/>
    <w:qFormat/>
    <w:rsid w:val="00fe2fd9"/>
    <w:rPr>
      <w:rFonts w:ascii="Calibri" w:hAnsi="Calibri" w:eastAsia="Times New Roman" w:cs="Times New Roman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e9474f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3" w:customStyle="1">
    <w:name w:val="Заголовок 2 Знак"/>
    <w:basedOn w:val="DefaultParagraphFont"/>
    <w:link w:val="2"/>
    <w:uiPriority w:val="9"/>
    <w:qFormat/>
    <w:rsid w:val="008300e4"/>
    <w:rPr>
      <w:rFonts w:ascii="Times New Roman" w:hAnsi="Times New Roman" w:cs="Times New Roman"/>
      <w:b/>
      <w:i/>
      <w:sz w:val="28"/>
    </w:rPr>
  </w:style>
  <w:style w:type="character" w:styleId="Style23" w:customStyle="1">
    <w:name w:val="ААТАБЛ Знак"/>
    <w:basedOn w:val="DefaultParagraphFont"/>
    <w:link w:val="afa"/>
    <w:uiPriority w:val="99"/>
    <w:qFormat/>
    <w:rsid w:val="008300e4"/>
    <w:rPr>
      <w:rFonts w:ascii="Times New Roman" w:hAnsi="Times New Roman" w:cs="Times New Roman"/>
      <w:i/>
      <w:iCs/>
      <w:sz w:val="24"/>
      <w:szCs w:val="24"/>
    </w:rPr>
  </w:style>
  <w:style w:type="character" w:styleId="Style24" w:customStyle="1">
    <w:name w:val="ААТЕКВТ Знак"/>
    <w:basedOn w:val="DefaultParagraphFont"/>
    <w:link w:val="afd"/>
    <w:qFormat/>
    <w:rsid w:val="008300e4"/>
    <w:rPr>
      <w:rFonts w:ascii="Times New Roman" w:hAnsi="Times New Roman" w:cs="Times New Roman"/>
      <w:sz w:val="20"/>
      <w:szCs w:val="20"/>
    </w:rPr>
  </w:style>
  <w:style w:type="character" w:styleId="FontStyle30" w:customStyle="1">
    <w:name w:val="Font Style30"/>
    <w:qFormat/>
    <w:rsid w:val="008300e4"/>
    <w:rPr>
      <w:rFonts w:ascii="Times New Roman" w:hAnsi="Times New Roman" w:cs="Times New Roman"/>
      <w:sz w:val="26"/>
      <w:szCs w:val="26"/>
    </w:rPr>
  </w:style>
  <w:style w:type="character" w:styleId="Style25" w:customStyle="1">
    <w:name w:val="Табл назв Знак"/>
    <w:basedOn w:val="DefaultParagraphFont"/>
    <w:link w:val="aff"/>
    <w:qFormat/>
    <w:rsid w:val="008300e4"/>
    <w:rPr>
      <w:rFonts w:ascii="Times New Roman" w:hAnsi="Times New Roman" w:cs="Times New Roman"/>
      <w:i/>
      <w:iCs/>
      <w:sz w:val="24"/>
      <w:szCs w:val="18"/>
    </w:rPr>
  </w:style>
  <w:style w:type="character" w:styleId="Style26" w:customStyle="1">
    <w:name w:val="Табл содер Знак"/>
    <w:basedOn w:val="Style16"/>
    <w:link w:val="aff1"/>
    <w:qFormat/>
    <w:rsid w:val="008300e4"/>
    <w:rPr>
      <w:rFonts w:ascii="Times New Roman" w:hAnsi="Times New Roman" w:cs="Times New Roman"/>
      <w:sz w:val="24"/>
      <w:szCs w:val="24"/>
      <w:lang w:eastAsia="ru-RU"/>
    </w:rPr>
  </w:style>
  <w:style w:type="character" w:styleId="Style27" w:customStyle="1">
    <w:name w:val="Табл загол Знак"/>
    <w:basedOn w:val="Style26"/>
    <w:link w:val="aff3"/>
    <w:qFormat/>
    <w:rsid w:val="008300e4"/>
    <w:rPr>
      <w:rFonts w:ascii="Times New Roman" w:hAnsi="Times New Roman" w:cs="Times New Roman"/>
      <w:b/>
      <w:sz w:val="24"/>
      <w:szCs w:val="24"/>
      <w:lang w:eastAsia="ru-RU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9">
    <w:name w:val="Body Text"/>
    <w:basedOn w:val="Normal"/>
    <w:link w:val="a7"/>
    <w:uiPriority w:val="99"/>
    <w:rsid w:val="00905052"/>
    <w:pPr>
      <w:overflowPunct w:val="true"/>
      <w:spacing w:before="0" w:after="120"/>
      <w:textAlignment w:val="auto"/>
    </w:pPr>
    <w:rPr>
      <w:sz w:val="24"/>
      <w:szCs w:val="24"/>
    </w:rPr>
  </w:style>
  <w:style w:type="paragraph" w:styleId="Style30">
    <w:name w:val="List"/>
    <w:basedOn w:val="Style29"/>
    <w:pPr/>
    <w:rPr>
      <w:rFonts w:ascii="Times New Roman" w:hAnsi="Times New Roman"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905052"/>
    <w:pPr>
      <w:widowControl w:val="false"/>
      <w:suppressAutoHyphens w:val="true"/>
      <w:overflowPunct w:val="false"/>
      <w:bidi w:val="0"/>
      <w:spacing w:lineRule="auto" w:line="240"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semiHidden/>
    <w:qFormat/>
    <w:rsid w:val="00905052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90505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90505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qFormat/>
    <w:rsid w:val="00905052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61" w:customStyle="1">
    <w:name w:val="Основной текст (6)"/>
    <w:basedOn w:val="Normal"/>
    <w:link w:val="6"/>
    <w:qFormat/>
    <w:rsid w:val="00905052"/>
    <w:pPr>
      <w:shd w:val="clear" w:color="auto" w:fill="FFFFFF"/>
      <w:overflowPunct w:val="true"/>
      <w:spacing w:lineRule="exact" w:line="269" w:before="0" w:after="1320"/>
      <w:ind w:hanging="1300"/>
      <w:jc w:val="right"/>
      <w:textAlignment w:val="auto"/>
    </w:pPr>
    <w:rPr>
      <w:rFonts w:ascii="Calibri" w:hAnsi="Calibri" w:eastAsia="Calibri" w:cs="" w:asciiTheme="minorHAnsi" w:cstheme="minorBidi" w:eastAsiaTheme="minorHAnsi" w:hAnsiTheme="minorHAnsi"/>
      <w:sz w:val="21"/>
      <w:szCs w:val="21"/>
      <w:shd w:fill="FFFFFF" w:val="clear"/>
      <w:lang w:eastAsia="en-US"/>
    </w:rPr>
  </w:style>
  <w:style w:type="paragraph" w:styleId="1" w:customStyle="1">
    <w:name w:val="Основной текст1"/>
    <w:basedOn w:val="Normal"/>
    <w:link w:val="a9"/>
    <w:qFormat/>
    <w:rsid w:val="00905052"/>
    <w:pPr>
      <w:shd w:val="clear" w:color="auto" w:fill="FFFFFF"/>
      <w:overflowPunct w:val="true"/>
      <w:spacing w:lineRule="atLeast" w:line="240" w:before="0" w:after="60"/>
      <w:textAlignment w:val="auto"/>
    </w:pPr>
    <w:rPr>
      <w:rFonts w:ascii="Calibri" w:hAnsi="Calibri" w:eastAsia="Calibri" w:cs="" w:asciiTheme="minorHAnsi" w:cstheme="minorBidi" w:eastAsiaTheme="minorHAnsi" w:hAnsiTheme="minorHAnsi"/>
      <w:sz w:val="23"/>
      <w:szCs w:val="23"/>
      <w:shd w:fill="FFFFFF" w:val="clear"/>
      <w:lang w:eastAsia="en-US"/>
    </w:rPr>
  </w:style>
  <w:style w:type="paragraph" w:styleId="31" w:customStyle="1">
    <w:name w:val="Основной текст с отступом 31"/>
    <w:basedOn w:val="Normal"/>
    <w:uiPriority w:val="99"/>
    <w:qFormat/>
    <w:rsid w:val="004d36a8"/>
    <w:pPr>
      <w:suppressAutoHyphens w:val="true"/>
      <w:overflowPunct w:val="true"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ListParagraph">
    <w:name w:val="List Paragraph"/>
    <w:basedOn w:val="Normal"/>
    <w:qFormat/>
    <w:rsid w:val="004d36a8"/>
    <w:pPr>
      <w:overflowPunct w:val="true"/>
      <w:spacing w:lineRule="auto" w:line="276" w:before="0" w:after="200"/>
      <w:ind w:left="72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3" w:customStyle="1">
    <w:name w:val="АААОбычн"/>
    <w:basedOn w:val="Normal"/>
    <w:link w:val="ac"/>
    <w:qFormat/>
    <w:rsid w:val="004d36a8"/>
    <w:pPr>
      <w:overflowPunct w:val="true"/>
      <w:spacing w:lineRule="auto" w:line="360" w:before="120" w:after="120"/>
      <w:ind w:firstLine="567"/>
      <w:jc w:val="both"/>
      <w:textAlignment w:val="auto"/>
    </w:pPr>
    <w:rPr>
      <w:rFonts w:eastAsia="Calibri" w:eastAsiaTheme="minorHAnsi"/>
      <w:sz w:val="28"/>
      <w:szCs w:val="28"/>
      <w:lang w:eastAsia="en-US"/>
    </w:rPr>
  </w:style>
  <w:style w:type="paragraph" w:styleId="Style34" w:customStyle="1">
    <w:name w:val="АПереч"/>
    <w:basedOn w:val="Style33"/>
    <w:link w:val="ad"/>
    <w:qFormat/>
    <w:rsid w:val="004d36a8"/>
    <w:pPr>
      <w:tabs>
        <w:tab w:val="clear" w:pos="708"/>
        <w:tab w:val="left" w:pos="1134" w:leader="none"/>
      </w:tabs>
      <w:ind w:left="0" w:firstLine="567"/>
    </w:pPr>
    <w:rPr/>
  </w:style>
  <w:style w:type="paragraph" w:styleId="Style35" w:customStyle="1">
    <w:name w:val="ААПереч"/>
    <w:basedOn w:val="Normal"/>
    <w:link w:val="ae"/>
    <w:qFormat/>
    <w:rsid w:val="004d36a8"/>
    <w:pPr>
      <w:tabs>
        <w:tab w:val="clear" w:pos="708"/>
        <w:tab w:val="left" w:pos="1134" w:leader="none"/>
      </w:tabs>
      <w:overflowPunct w:val="true"/>
      <w:spacing w:lineRule="auto" w:line="360" w:before="0" w:after="0"/>
      <w:ind w:left="0" w:firstLine="567"/>
      <w:contextualSpacing/>
      <w:jc w:val="both"/>
      <w:textAlignment w:val="auto"/>
    </w:pPr>
    <w:rPr>
      <w:rFonts w:ascii="Calibri" w:hAnsi="Calibri" w:eastAsia="Calibri" w:cs="" w:asciiTheme="minorHAnsi" w:cstheme="minorBidi" w:hAnsiTheme="minorHAnsi"/>
      <w:sz w:val="28"/>
      <w:szCs w:val="28"/>
      <w:lang w:eastAsia="en-US"/>
    </w:rPr>
  </w:style>
  <w:style w:type="paragraph" w:styleId="HTMLPreformatted">
    <w:name w:val="HTML Preformatted"/>
    <w:basedOn w:val="Normal"/>
    <w:link w:val="HTML0"/>
    <w:uiPriority w:val="99"/>
    <w:qFormat/>
    <w:rsid w:val="004d36a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textAlignment w:val="auto"/>
    </w:pPr>
    <w:rPr>
      <w:rFonts w:ascii="Courier New" w:hAnsi="Courier New" w:cs="Courier New"/>
    </w:rPr>
  </w:style>
  <w:style w:type="paragraph" w:styleId="Default" w:customStyle="1">
    <w:name w:val="Default"/>
    <w:uiPriority w:val="99"/>
    <w:qFormat/>
    <w:rsid w:val="004d36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0"/>
    <w:uiPriority w:val="99"/>
    <w:qFormat/>
    <w:rsid w:val="004d36a8"/>
    <w:pPr>
      <w:overflowPunct w:val="true"/>
      <w:textAlignment w:val="auto"/>
    </w:pPr>
    <w:rPr>
      <w:rFonts w:ascii="Courier New" w:hAnsi="Courier New" w:cs="Courier New"/>
    </w:rPr>
  </w:style>
  <w:style w:type="paragraph" w:styleId="ConsPlusNonformat" w:customStyle="1">
    <w:name w:val="ConsPlusNonformat"/>
    <w:qFormat/>
    <w:rsid w:val="004d36a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basedOn w:val="Normal"/>
    <w:qFormat/>
    <w:rsid w:val="004d36a8"/>
    <w:pPr>
      <w:overflowPunct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Consnormal" w:customStyle="1">
    <w:name w:val="consnormal"/>
    <w:basedOn w:val="Normal"/>
    <w:qFormat/>
    <w:rsid w:val="004d36a8"/>
    <w:pPr>
      <w:overflowPunct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36">
    <w:name w:val="Верхний и нижний колонтитулы"/>
    <w:basedOn w:val="Normal"/>
    <w:qFormat/>
    <w:pPr/>
    <w:rPr/>
  </w:style>
  <w:style w:type="paragraph" w:styleId="Style37">
    <w:name w:val="Header"/>
    <w:basedOn w:val="Normal"/>
    <w:link w:val="af2"/>
    <w:uiPriority w:val="99"/>
    <w:rsid w:val="00f93ba5"/>
    <w:pPr>
      <w:tabs>
        <w:tab w:val="clear" w:pos="708"/>
        <w:tab w:val="center" w:pos="4153" w:leader="none"/>
        <w:tab w:val="right" w:pos="8306" w:leader="none"/>
      </w:tabs>
      <w:overflowPunct w:val="true"/>
      <w:textAlignment w:val="auto"/>
    </w:pPr>
    <w:rPr/>
  </w:style>
  <w:style w:type="paragraph" w:styleId="Style38" w:customStyle="1">
    <w:name w:val="Таблицы (моноширинный)"/>
    <w:basedOn w:val="Normal"/>
    <w:next w:val="Normal"/>
    <w:qFormat/>
    <w:rsid w:val="00f93ba5"/>
    <w:pPr>
      <w:widowControl w:val="fals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BalloonText">
    <w:name w:val="Balloon Text"/>
    <w:basedOn w:val="Normal"/>
    <w:link w:val="af6"/>
    <w:semiHidden/>
    <w:unhideWhenUsed/>
    <w:qFormat/>
    <w:rsid w:val="00525447"/>
    <w:pPr/>
    <w:rPr>
      <w:rFonts w:ascii="Segoe UI" w:hAnsi="Segoe UI" w:cs="Segoe UI"/>
      <w:sz w:val="18"/>
      <w:szCs w:val="18"/>
    </w:rPr>
  </w:style>
  <w:style w:type="paragraph" w:styleId="24" w:customStyle="1">
    <w:name w:val="Основной текст (2)"/>
    <w:basedOn w:val="Normal"/>
    <w:link w:val="23"/>
    <w:qFormat/>
    <w:rsid w:val="00fe2fd9"/>
    <w:pPr>
      <w:shd w:val="clear" w:color="auto" w:fill="FFFFFF"/>
      <w:overflowPunct w:val="true"/>
      <w:spacing w:lineRule="atLeast" w:line="240" w:before="0" w:after="360"/>
      <w:jc w:val="center"/>
      <w:textAlignment w:val="auto"/>
    </w:pPr>
    <w:rPr>
      <w:rFonts w:ascii="Sylfaen" w:hAnsi="Sylfaen" w:eastAsia="Calibri" w:cs="" w:cstheme="minorBidi" w:eastAsiaTheme="minorHAnsi"/>
      <w:spacing w:val="10"/>
      <w:sz w:val="21"/>
      <w:szCs w:val="21"/>
      <w:shd w:fill="FFFFFF" w:val="clear"/>
      <w:lang w:eastAsia="en-US"/>
    </w:rPr>
  </w:style>
  <w:style w:type="paragraph" w:styleId="Style39">
    <w:name w:val="Footer"/>
    <w:basedOn w:val="Normal"/>
    <w:link w:val="af8"/>
    <w:uiPriority w:val="99"/>
    <w:unhideWhenUsed/>
    <w:rsid w:val="00fe2fd9"/>
    <w:pPr>
      <w:tabs>
        <w:tab w:val="clear" w:pos="708"/>
        <w:tab w:val="center" w:pos="4677" w:leader="none"/>
        <w:tab w:val="right" w:pos="9355" w:leader="none"/>
      </w:tabs>
      <w:overflowPunct w:val="true"/>
      <w:textAlignment w:val="auto"/>
    </w:pPr>
    <w:rPr>
      <w:rFonts w:ascii="Calibri" w:hAnsi="Calibri"/>
      <w:sz w:val="22"/>
      <w:szCs w:val="22"/>
    </w:rPr>
  </w:style>
  <w:style w:type="paragraph" w:styleId="Standard" w:customStyle="1">
    <w:name w:val="Standard"/>
    <w:qFormat/>
    <w:rsid w:val="00fe2fd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3" w:customStyle="1">
    <w:name w:val="Body text (3)"/>
    <w:basedOn w:val="Standard"/>
    <w:qFormat/>
    <w:rsid w:val="00fe2fd9"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e9474f"/>
    <w:pPr>
      <w:spacing w:before="0" w:after="120"/>
      <w:ind w:left="283" w:hanging="0"/>
    </w:pPr>
    <w:rPr>
      <w:sz w:val="16"/>
      <w:szCs w:val="16"/>
    </w:rPr>
  </w:style>
  <w:style w:type="paragraph" w:styleId="Style40" w:customStyle="1">
    <w:name w:val="ААТАБЛ"/>
    <w:basedOn w:val="Caption"/>
    <w:link w:val="afc"/>
    <w:uiPriority w:val="99"/>
    <w:qFormat/>
    <w:rsid w:val="008300e4"/>
    <w:pPr>
      <w:keepNext w:val="true"/>
      <w:overflowPunct w:val="true"/>
      <w:spacing w:before="120" w:after="0"/>
      <w:jc w:val="right"/>
      <w:textAlignment w:val="auto"/>
    </w:pPr>
    <w:rPr>
      <w:rFonts w:eastAsia="Calibri" w:eastAsiaTheme="minorHAnsi"/>
      <w:color w:val="auto"/>
      <w:sz w:val="24"/>
      <w:szCs w:val="24"/>
      <w:lang w:eastAsia="en-US"/>
    </w:rPr>
  </w:style>
  <w:style w:type="paragraph" w:styleId="Style41" w:customStyle="1">
    <w:name w:val="ААТЕКВТ"/>
    <w:basedOn w:val="Normal"/>
    <w:link w:val="afe"/>
    <w:qFormat/>
    <w:rsid w:val="008300e4"/>
    <w:pPr>
      <w:overflowPunct w:val="true"/>
      <w:spacing w:lineRule="auto" w:line="276"/>
      <w:jc w:val="center"/>
      <w:textAlignment w:val="auto"/>
    </w:pPr>
    <w:rPr>
      <w:rFonts w:eastAsia="Calibri" w:eastAsiaTheme="minorHAnsi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00e4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Style42" w:customStyle="1">
    <w:name w:val="Табл назв"/>
    <w:basedOn w:val="Caption"/>
    <w:link w:val="aff0"/>
    <w:qFormat/>
    <w:rsid w:val="008300e4"/>
    <w:pPr>
      <w:keepNext w:val="true"/>
      <w:overflowPunct w:val="true"/>
      <w:spacing w:before="0" w:after="120"/>
      <w:ind w:firstLine="1701"/>
      <w:jc w:val="right"/>
      <w:textAlignment w:val="auto"/>
    </w:pPr>
    <w:rPr>
      <w:rFonts w:eastAsia="Calibri" w:eastAsiaTheme="minorHAnsi"/>
      <w:color w:val="auto"/>
      <w:sz w:val="24"/>
      <w:lang w:eastAsia="en-US"/>
    </w:rPr>
  </w:style>
  <w:style w:type="paragraph" w:styleId="Style43" w:customStyle="1">
    <w:name w:val="Табл содер"/>
    <w:basedOn w:val="Style33"/>
    <w:link w:val="aff2"/>
    <w:qFormat/>
    <w:rsid w:val="008300e4"/>
    <w:pPr>
      <w:spacing w:lineRule="auto" w:line="240" w:before="0" w:after="0"/>
      <w:ind w:hanging="0"/>
    </w:pPr>
    <w:rPr>
      <w:sz w:val="24"/>
      <w:szCs w:val="24"/>
      <w:lang w:eastAsia="ru-RU"/>
    </w:rPr>
  </w:style>
  <w:style w:type="paragraph" w:styleId="Style44" w:customStyle="1">
    <w:name w:val="Табл загол"/>
    <w:basedOn w:val="Style43"/>
    <w:link w:val="aff4"/>
    <w:qFormat/>
    <w:rsid w:val="008300e4"/>
    <w:pPr>
      <w:jc w:val="center"/>
    </w:pPr>
    <w:rPr>
      <w:b/>
    </w:rPr>
  </w:style>
  <w:style w:type="paragraph" w:styleId="Style45" w:customStyle="1">
    <w:name w:val="Текст в таблице_ШАПКА"/>
    <w:basedOn w:val="Normal"/>
    <w:next w:val="Style29"/>
    <w:qFormat/>
    <w:rsid w:val="008300e4"/>
    <w:pPr>
      <w:overflowPunct w:val="true"/>
      <w:jc w:val="center"/>
      <w:textAlignment w:val="auto"/>
    </w:pPr>
    <w:rPr>
      <w:b/>
      <w:sz w:val="24"/>
      <w:szCs w:val="24"/>
    </w:rPr>
  </w:style>
  <w:style w:type="paragraph" w:styleId="Style46" w:customStyle="1">
    <w:name w:val="Текст в таблице_ЦЕНТР"/>
    <w:basedOn w:val="Normal"/>
    <w:qFormat/>
    <w:rsid w:val="008300e4"/>
    <w:pPr>
      <w:overflowPunct w:val="true"/>
      <w:jc w:val="center"/>
      <w:textAlignment w:val="auto"/>
    </w:pPr>
    <w:rPr>
      <w:sz w:val="24"/>
      <w:szCs w:val="24"/>
    </w:rPr>
  </w:style>
  <w:style w:type="paragraph" w:styleId="Style47" w:customStyle="1">
    <w:name w:val="Текст в таблице"/>
    <w:basedOn w:val="Normal"/>
    <w:qFormat/>
    <w:rsid w:val="008300e4"/>
    <w:pPr>
      <w:overflowPunct w:val="true"/>
      <w:spacing w:before="240" w:after="0"/>
      <w:ind w:left="33" w:right="34" w:firstLine="1"/>
      <w:textAlignment w:val="auto"/>
    </w:pPr>
    <w:rPr>
      <w:sz w:val="24"/>
      <w:szCs w:val="24"/>
    </w:rPr>
  </w:style>
  <w:style w:type="paragraph" w:styleId="Style4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3"/>
    <w:uiPriority w:val="59"/>
    <w:rsid w:val="00830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F9C5-3305-45F9-8153-2B5B1438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Application>LibreOffice/6.4.7.2$Linux_X86_64 LibreOffice_project/40$Build-2</Application>
  <Pages>15</Pages>
  <Words>2460</Words>
  <Characters>19692</Characters>
  <CharactersWithSpaces>22097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2018-10-25T03:25:00Z</dcterms:created>
  <dc:creator>Наталья Витальевна</dc:creator>
  <dc:description/>
  <dc:language>ru-RU</dc:language>
  <cp:lastModifiedBy/>
  <cp:lastPrinted>2021-12-03T11:31:25Z</cp:lastPrinted>
  <dcterms:modified xsi:type="dcterms:W3CDTF">2021-12-03T11:31:56Z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