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bidi w:val="0"/>
        <w:jc w:val="center"/>
        <w:rPr/>
      </w:pPr>
      <w:r>
        <w:rPr>
          <w:rStyle w:val="Style13"/>
          <w:rFonts w:cs="Liberation Serif;Times New Roman" w:ascii="Liberation Serif" w:hAnsi="Liberation Serif"/>
          <w:color w:val="000000"/>
          <w:sz w:val="28"/>
          <w:szCs w:val="28"/>
        </w:rPr>
        <w:drawing>
          <wp:inline distT="0" distB="0" distL="0" distR="0">
            <wp:extent cx="48260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jc w:val="center"/>
        <w:rPr/>
      </w:pP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bidi w:val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Style20"/>
        <w:bidi w:val="0"/>
        <w:spacing w:lineRule="auto" w:line="240"/>
        <w:ind w:left="0" w:right="0" w:hanging="0"/>
        <w:jc w:val="both"/>
        <w:rPr/>
      </w:pP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14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.11.2023 № 2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2</w:t>
      </w:r>
    </w:p>
    <w:p>
      <w:pPr>
        <w:pStyle w:val="Style20"/>
        <w:spacing w:lineRule="auto" w:line="240"/>
        <w:ind w:left="0" w:right="0" w:hanging="0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Style20"/>
        <w:spacing w:lineRule="auto" w:line="240"/>
        <w:ind w:left="0" w:right="0" w:hanging="0"/>
        <w:jc w:val="center"/>
        <w:rPr>
          <w:rFonts w:ascii="Liberation Serif" w:hAnsi="Liberation Serif"/>
          <w:i w:val="false"/>
          <w:i w:val="false"/>
          <w:color w:val="000000"/>
          <w:sz w:val="28"/>
          <w:szCs w:val="28"/>
          <w:lang w:eastAsia="zh-CN" w:bidi="hi-IN"/>
        </w:rPr>
      </w:pPr>
      <w:bookmarkStart w:id="0" w:name="__DdeLink__170_781763288"/>
      <w:r>
        <w:rPr>
          <w:rFonts w:ascii="Liberation Serif" w:hAnsi="Liberation Serif"/>
          <w:i w:val="false"/>
          <w:color w:val="000000"/>
          <w:sz w:val="28"/>
          <w:szCs w:val="28"/>
          <w:lang w:eastAsia="zh-CN" w:bidi="hi-IN"/>
        </w:rPr>
        <w:t xml:space="preserve">О признании утратившим силу распоряжения главы Камышловского городского округа от 10.11.2016 года № 426-Р «Об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</w:t>
      </w:r>
    </w:p>
    <w:p>
      <w:pPr>
        <w:pStyle w:val="Style20"/>
        <w:spacing w:lineRule="auto" w:line="240"/>
        <w:ind w:left="0" w:right="0" w:hanging="0"/>
        <w:jc w:val="center"/>
        <w:rPr/>
      </w:pPr>
      <w:bookmarkStart w:id="1" w:name="__DdeLink__170_781763288"/>
      <w:r>
        <w:rPr>
          <w:rStyle w:val="Style13"/>
          <w:rFonts w:ascii="Liberation Serif" w:hAnsi="Liberation Serif"/>
          <w:i w:val="false"/>
          <w:color w:val="000000"/>
          <w:sz w:val="28"/>
          <w:szCs w:val="28"/>
          <w:lang w:eastAsia="zh-CN" w:bidi="hi-IN"/>
        </w:rPr>
        <w:t>находящихся в частной собственности»</w:t>
      </w:r>
      <w:bookmarkEnd w:id="1"/>
      <w:r>
        <w:rPr>
          <w:rStyle w:val="Style13"/>
          <w:rFonts w:ascii="Liberation Serif" w:hAnsi="Liberation Serif"/>
          <w:sz w:val="28"/>
          <w:szCs w:val="28"/>
        </w:rPr>
        <w:tab/>
      </w:r>
    </w:p>
    <w:p>
      <w:pPr>
        <w:pStyle w:val="Style20"/>
        <w:spacing w:lineRule="auto" w:line="240"/>
        <w:ind w:left="0" w:right="0" w:hanging="0"/>
        <w:jc w:val="center"/>
        <w:rPr>
          <w:rFonts w:ascii="Liberation Serif" w:hAnsi="Liberation Serif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Default"/>
        <w:suppressAutoHyphens w:val="true"/>
        <w:autoSpaceDE w:val="false"/>
        <w:spacing w:lineRule="auto" w:line="240"/>
        <w:ind w:left="0" w:right="0" w:firstLine="737"/>
        <w:jc w:val="both"/>
        <w:textAlignment w:val="auto"/>
        <w:rPr/>
      </w:pPr>
      <w:r>
        <w:rPr>
          <w:rStyle w:val="Style13"/>
          <w:sz w:val="28"/>
          <w:szCs w:val="28"/>
        </w:rPr>
        <w:t xml:space="preserve">В связи с принятием постановления администрации Камышловского городского округа от </w:t>
      </w:r>
      <w:r>
        <w:rPr>
          <w:rStyle w:val="Style13"/>
          <w:sz w:val="28"/>
          <w:szCs w:val="28"/>
        </w:rPr>
        <w:t>09.11.</w:t>
      </w:r>
      <w:r>
        <w:rPr>
          <w:rStyle w:val="Style13"/>
          <w:color w:val="auto"/>
          <w:sz w:val="28"/>
          <w:szCs w:val="28"/>
        </w:rPr>
        <w:t xml:space="preserve">2023 года  № </w:t>
      </w:r>
      <w:r>
        <w:rPr>
          <w:rStyle w:val="Style13"/>
          <w:color w:val="auto"/>
          <w:sz w:val="28"/>
          <w:szCs w:val="28"/>
        </w:rPr>
        <w:t>1271</w:t>
      </w:r>
      <w:r>
        <w:rPr>
          <w:rStyle w:val="Style13"/>
          <w:color w:val="auto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Камышловского городского округа» на территории Камышловского городского округа»,</w:t>
      </w:r>
      <w:r>
        <w:rPr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eastAsia="ru-RU"/>
        </w:rPr>
        <w:t>руководствуясь Уставом</w:t>
      </w:r>
      <w:r>
        <w:rPr>
          <w:rStyle w:val="Style13"/>
          <w:sz w:val="28"/>
          <w:szCs w:val="28"/>
        </w:rPr>
        <w:t xml:space="preserve"> Камышловского городского округа</w:t>
      </w:r>
      <w:r>
        <w:rPr>
          <w:rStyle w:val="Style13"/>
          <w:sz w:val="28"/>
          <w:szCs w:val="28"/>
          <w:lang w:eastAsia="ru-RU"/>
        </w:rPr>
        <w:t>,</w:t>
      </w:r>
    </w:p>
    <w:p>
      <w:pPr>
        <w:pStyle w:val="Default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утратившим силу распоряжение главы Камышловского городского округа от 10.11.2016 года № 426-Р ««Об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собственности».</w:t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рапоряжение в газете «Камышловские известия» и разместить на официальном сайте администрации Камышовского городского округа.</w:t>
      </w:r>
      <w:r>
        <w:rPr>
          <w:rFonts w:ascii="Liberation Serif" w:hAnsi="Liberation Serif"/>
          <w:sz w:val="28"/>
          <w:szCs w:val="28"/>
        </w:rPr>
        <w:tab/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</w:t>
      </w:r>
      <w:r>
        <w:rPr>
          <w:rStyle w:val="Style13"/>
          <w:rFonts w:ascii="Liberation Serif" w:hAnsi="Liberation Serif"/>
          <w:sz w:val="28"/>
          <w:szCs w:val="28"/>
        </w:rPr>
        <w:t xml:space="preserve">.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Макарову </w:t>
      </w:r>
      <w:r>
        <w:rPr>
          <w:rStyle w:val="Style13"/>
          <w:rFonts w:ascii="Liberation Serif" w:hAnsi="Liberation Serif"/>
          <w:sz w:val="28"/>
          <w:szCs w:val="28"/>
        </w:rPr>
        <w:t>Н.Б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tabs>
          <w:tab w:val="clear" w:pos="708"/>
          <w:tab w:val="left" w:pos="8130" w:leader="none"/>
        </w:tabs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Style20"/>
        <w:tabs>
          <w:tab w:val="clear" w:pos="708"/>
          <w:tab w:val="left" w:pos="8130" w:leader="none"/>
        </w:tabs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240"/>
        <w:ind w:left="0" w:right="0" w:hanging="0"/>
        <w:jc w:val="both"/>
        <w:rPr/>
      </w:pPr>
      <w:r>
        <w:rPr>
          <w:rStyle w:val="Style13"/>
          <w:rFonts w:ascii="Liberation Serif" w:hAnsi="Liberation Serif"/>
          <w:b w:val="false"/>
          <w:i w:val="false"/>
          <w:sz w:val="28"/>
          <w:szCs w:val="28"/>
        </w:rPr>
        <w:t xml:space="preserve">Глава </w:t>
      </w:r>
    </w:p>
    <w:p>
      <w:pPr>
        <w:pStyle w:val="Style20"/>
        <w:spacing w:lineRule="auto" w:line="240"/>
        <w:ind w:left="0" w:right="0" w:hanging="0"/>
        <w:jc w:val="both"/>
        <w:rPr/>
      </w:pPr>
      <w:r>
        <w:rPr>
          <w:rStyle w:val="Style13"/>
          <w:rFonts w:ascii="Liberation Serif" w:hAnsi="Liberation Serif"/>
          <w:b w:val="false"/>
          <w:i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LibreOffice/7.5.2.1$Linux_X86_64 LibreOffice_project/50$Build-1</Application>
  <AppVersion>15.0000</AppVersion>
  <Pages>1</Pages>
  <Words>225</Words>
  <Characters>1738</Characters>
  <CharactersWithSpaces>2003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2022-07-05T03:33:00Z</dcterms:created>
  <dc:creator>1</dc:creator>
  <dc:description/>
  <dc:language>ru-RU</dc:language>
  <cp:lastModifiedBy/>
  <cp:lastPrinted>2023-11-14T14:09:22Z</cp:lastPrinted>
  <dcterms:modified xsi:type="dcterms:W3CDTF">2023-11-14T14:09:31Z</dcterms:modified>
  <cp:revision>10</cp:revision>
  <dc:subject/>
  <dc:title/>
</cp:coreProperties>
</file>