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left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от 02.04.2019  N 295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/>
          <w:i/>
          <w:sz w:val="28"/>
          <w:szCs w:val="28"/>
        </w:rPr>
      </w:pPr>
      <w:bookmarkStart w:id="0" w:name="__DdeLink__7686_873772711"/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Об утверждении перечня должностных лиц администрации Камышловского городского округа, уполномоченных составлять протоколы об административных правонарушениях, предусмотренных ч.1 ст.19.4, ч.1 ст.19.4.1, ч.1 ст.19.5, ст.19.7 Кодекса Российской Федерации об административных правонарушениях </w:t>
      </w:r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В соответствии с Кодексом Российской Федерации об административных правонарушениях, </w:t>
      </w:r>
      <w:r>
        <w:rPr>
          <w:rFonts w:eastAsia="Times New Roman" w:cs="Times New Roman" w:ascii="Liberation Serif" w:hAnsi="Liberation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Liberation Serif" w:hAnsi="Liberation Serif"/>
          <w:color w:val="000000"/>
          <w:sz w:val="28"/>
          <w:szCs w:val="28"/>
        </w:rPr>
        <w:t>Законом Свердловской области от 14 июня 2005 года № 52-03 «Об административных правонарушениях на территории Свердловской области»,</w:t>
      </w:r>
      <w:r>
        <w:rPr>
          <w:rFonts w:eastAsia="Times New Roman" w:cs="Times New Roman" w:ascii="Liberation Serif" w:hAnsi="Liberation Serif"/>
          <w:bCs/>
          <w:sz w:val="28"/>
          <w:szCs w:val="28"/>
        </w:rPr>
        <w:t xml:space="preserve"> Уставом Камышловского городского округа, (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принят Решением Думы Камышловского городского округа от 26.05.2005 N 257)</w:t>
      </w:r>
      <w:r>
        <w:rPr>
          <w:rFonts w:eastAsia="Times New Roman" w:cs="Times New Roman" w:ascii="Liberation Serif" w:hAnsi="Liberation Serif"/>
          <w:bCs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1"/>
        <w:shd w:val="clear" w:color="auto" w:fill="auto"/>
        <w:spacing w:before="0" w:after="0"/>
        <w:ind w:left="20" w:right="20" w:firstLine="740"/>
        <w:jc w:val="both"/>
        <w:rPr/>
      </w:pPr>
      <w:r>
        <w:rPr>
          <w:rFonts w:ascii="Liberation Serif" w:hAnsi="Liberation Serif"/>
          <w:bCs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Уполномочить составлять протоколы об административных правонарушениях, предусмотренных частью 1 статьи </w:t>
      </w:r>
      <w:r>
        <w:rPr>
          <w:rFonts w:ascii="Liberation Serif" w:hAnsi="Liberation Serif"/>
          <w:bCs/>
          <w:sz w:val="28"/>
          <w:szCs w:val="28"/>
        </w:rPr>
        <w:t xml:space="preserve">19.4, частью 1 статьи 19.4.1, частью 1 статьи 19.5, статьи 19.7 </w:t>
      </w:r>
      <w:r>
        <w:rPr>
          <w:rFonts w:ascii="Liberation Serif" w:hAnsi="Liberation Serif"/>
          <w:color w:val="000000"/>
          <w:sz w:val="28"/>
          <w:szCs w:val="28"/>
        </w:rPr>
        <w:t xml:space="preserve">Кодекса Российской Федерации об административных правонарушениях: </w:t>
      </w:r>
    </w:p>
    <w:p>
      <w:pPr>
        <w:pStyle w:val="1"/>
        <w:shd w:val="clear" w:color="auto" w:fill="auto"/>
        <w:spacing w:before="0" w:after="0"/>
        <w:ind w:left="20" w:right="20" w:firstLine="7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председателя комитета по управлению имуществом и земельным ресурсам администрации Камышловского городского округа;</w:t>
      </w:r>
    </w:p>
    <w:p>
      <w:pPr>
        <w:pStyle w:val="1"/>
        <w:shd w:val="clear" w:color="auto" w:fill="auto"/>
        <w:spacing w:before="0" w:after="0"/>
        <w:ind w:left="20" w:right="20" w:firstLine="7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главных и ведущих специалистов комитета по управлению имуществом и земельным ресурсам администрации Камышловского городского округа;</w:t>
      </w:r>
    </w:p>
    <w:p>
      <w:pPr>
        <w:pStyle w:val="1"/>
        <w:shd w:val="clear" w:color="auto" w:fill="auto"/>
        <w:spacing w:before="0" w:after="0"/>
        <w:ind w:left="20" w:right="20" w:firstLine="7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начальника отдела архитектуры и градостроительства администрации Камышловского городского округа;</w:t>
      </w:r>
    </w:p>
    <w:p>
      <w:pPr>
        <w:pStyle w:val="1"/>
        <w:shd w:val="clear" w:color="auto" w:fill="auto"/>
        <w:spacing w:before="0" w:after="0"/>
        <w:ind w:left="20" w:right="20" w:firstLine="7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</w:rPr>
        <w:t>главных и ведущих специалистов отдела архитектуры и градостроительства администрации Камышловского городского округа;</w:t>
      </w:r>
    </w:p>
    <w:p>
      <w:pPr>
        <w:pStyle w:val="1"/>
        <w:shd w:val="clear" w:color="auto" w:fill="auto"/>
        <w:spacing w:before="0" w:after="0"/>
        <w:ind w:left="20" w:right="20" w:firstLine="7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ведущего специалиста по муниципальному контролю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Liberation Serif" w:hAnsi="Liberation Serif"/>
          <w:bCs/>
          <w:sz w:val="28"/>
          <w:szCs w:val="28"/>
        </w:rPr>
        <w:t xml:space="preserve">2. Начальнику организационного отдела </w:t>
      </w:r>
      <w:r>
        <w:rPr>
          <w:rFonts w:cs="Times New Roman" w:ascii="Liberation Serif" w:hAnsi="Liberation Serif"/>
          <w:color w:val="000000"/>
          <w:sz w:val="28"/>
          <w:szCs w:val="28"/>
        </w:rPr>
        <w:t>администрации Камышловского городского округа</w:t>
      </w:r>
      <w:r>
        <w:rPr>
          <w:rFonts w:eastAsia="Times New Roman" w:cs="Times New Roman" w:ascii="Liberation Serif" w:hAnsi="Liberation Serif"/>
          <w:bCs/>
          <w:sz w:val="28"/>
          <w:szCs w:val="28"/>
        </w:rPr>
        <w:t xml:space="preserve"> (Сенцова Е.В.) направить настоящее постановление для публикации в газете "Камышловские известия" и разместить на официальном сайте Камышловского городского округа в информационно - коммуникационной сети "Интернет".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Times New Roman"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spacing w:before="0" w:after="0"/>
        <w:ind w:left="0" w:right="0" w:hanging="0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6f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2856f7"/>
    <w:rPr>
      <w:rFonts w:ascii="Times New Roman" w:hAnsi="Times New Roman" w:eastAsia="Times New Roman"/>
      <w:spacing w:val="5"/>
      <w:sz w:val="25"/>
      <w:szCs w:val="25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сновной текст1"/>
    <w:basedOn w:val="Normal"/>
    <w:link w:val="a3"/>
    <w:qFormat/>
    <w:rsid w:val="002856f7"/>
    <w:pPr>
      <w:widowControl w:val="false"/>
      <w:shd w:val="clear" w:color="auto" w:fill="FFFFFF"/>
      <w:spacing w:lineRule="exact" w:line="322" w:before="600" w:after="600"/>
    </w:pPr>
    <w:rPr>
      <w:rFonts w:ascii="Times New Roman" w:hAnsi="Times New Roman" w:eastAsia="Times New Roman" w:cs="Times New Roman"/>
      <w:spacing w:val="5"/>
      <w:sz w:val="25"/>
      <w:szCs w:val="25"/>
      <w:lang w:eastAsia="en-US"/>
    </w:rPr>
  </w:style>
  <w:style w:type="paragraph" w:styleId="Style20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LibreOffice/6.1.4.2$Windows_X86_64 LibreOffice_project/9d0f32d1f0b509096fd65e0d4bec26ddd1938fd3</Application>
  <Pages>2</Pages>
  <Words>258</Words>
  <Characters>1959</Characters>
  <CharactersWithSpaces>2255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2019-03-29T03:49:00Z</dcterms:created>
  <dc:creator>GP</dc:creator>
  <dc:description/>
  <dc:language>ru-RU</dc:language>
  <cp:lastModifiedBy/>
  <cp:lastPrinted>2019-04-05T15:34:45Z</cp:lastPrinted>
  <dcterms:modified xsi:type="dcterms:W3CDTF">2019-04-05T15:34:54Z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