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4"/>
        <w:tblW w:w="978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9"/>
        <w:gridCol w:w="9761"/>
      </w:tblGrid>
      <w:tr>
        <w:trPr/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97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1044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361950" cy="447675"/>
                  <wp:effectExtent l="0" t="0" r="0" b="0"/>
                  <wp:docPr id="1" name="Рисунок 81" descr="Камышлов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1" descr="Камышлов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ГЛАВА КАМЫШЛОВСКОГО ГОРОДСКОГО ОКРУГА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  <w:t>П О С Т А Н О В Л Е Н И Е</w:t>
            </w:r>
          </w:p>
          <w:p>
            <w:pPr>
              <w:pStyle w:val="Normal"/>
              <w:pBdr>
                <w:top w:val="thinThickSmallGap" w:sz="24" w:space="1" w:color="000000"/>
              </w:pBdr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 23.06.2015 года     № 926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Камышлов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bCs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Об утверждении Инвестиционного уполномоченного и Положения об инвестиционном уполномоченном в Камышловском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городском округе</w:t>
            </w:r>
          </w:p>
          <w:p>
            <w:pPr>
              <w:pStyle w:val="Normal"/>
              <w:spacing w:lineRule="auto" w:line="240" w:before="0"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 целях реализации Указа Губернатора Свердловской области от 02.06.2015 г. №252-УГ «Об утверждении основных направлений инвестиционной политики Свердловской области на период до 2030 года», руководствуясь Уставом Камышловского городского округа: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firstLine="649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Утвердить «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Положение об инвестиционном уполномоченном в Камышловском</w:t>
            </w: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 городском округе» (прилагается);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Назначить инвестиционным уполномоченным в Камышловском городском округе Сухогузова С.А, заместителя главы администрации по экономике;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firstLine="69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 Настоящее постановление опубликовать в газете «Камышловские известия» и разместить на официальном сайте Камышловского городского округа;</w:t>
            </w:r>
          </w:p>
          <w:p>
            <w:pPr>
              <w:pStyle w:val="Normal"/>
              <w:spacing w:lineRule="auto" w:line="240" w:before="0" w:after="0"/>
              <w:ind w:firstLine="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4.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Контроль за исполнением настоящего распоряжения оставляю за собой.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Глава Камышловского городского округа                                       М.Н.Чухарев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744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УТВЕРЖДЕНО</w:t>
            </w:r>
          </w:p>
          <w:p>
            <w:pPr>
              <w:pStyle w:val="Normal"/>
              <w:spacing w:lineRule="auto" w:line="240" w:before="0" w:after="0"/>
              <w:ind w:left="6501" w:hanging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постановлением главы</w:t>
            </w:r>
          </w:p>
          <w:p>
            <w:pPr>
              <w:pStyle w:val="Normal"/>
              <w:spacing w:lineRule="auto" w:line="240" w:before="0" w:after="0"/>
              <w:ind w:left="6501" w:hanging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ind w:left="6501" w:hanging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от  23.06.2015 года № 926</w:t>
            </w:r>
          </w:p>
          <w:p>
            <w:pPr>
              <w:pStyle w:val="Normal"/>
              <w:spacing w:lineRule="auto" w:line="240" w:before="0" w:after="0"/>
              <w:ind w:left="6501" w:hanging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r>
          </w:p>
        </w:tc>
      </w:tr>
      <w:tr>
        <w:trPr/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97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ПОЛОЖЕНИЕ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об инвестиционном уполномоченном в 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Камышловском городском округе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1.1.  Настоящее Положение регламентирует цели, задачи и полномочия инвестиционного уполномоченного в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Камышловском городском округе,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(далее – инвестиционный уполномоченный).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1.2. Инвестиционный уполномоченный назначается главой Камышловского городского округа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2. Цели и задачи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2.1.  Целями деятельности инвестиционного уполномоченного являются: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формирование благоприятных условий для привлечения инвестиционного капитала и реализации инвестиционных проектов на территории Камышловского городского округа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формирование открытого информационного пространства при осуществлении инвестиционной деятельности на территории Камышловского городского округа.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2.2.  Задачами деятельности инвестиционного уполномоченного являются: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анализ и прогнозирование инвестиционного развития территории Камышловского городского округа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оказание содействия в реализации инвестиционных проектов на территории Камышловского городского округа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том числе оказание организационной помощи субъектам инвестиционной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мониторинг и паспортизация инвестиционного потенциала Камышловского городского округа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анализ федерального и областного законодательства, муниципальных правовых актов и правоприменительной практики на предмет наличия в них положений, создающих препятствия для реализации инвестиционных проектов, и подготовка предложений по его совершенствованию.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3. Принципы деятельности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Деятельность инвестиционного уполномоченного основывается на принципах: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равенство - недискриминирующий подход ко всем субъектам предпринимательской и инвестиционной деятельности в рамках заранее определенной и публичной системы приоритетов;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вовлеченность - участие субъектов предпринимательской и инвестиционной деятельности в процессе подготовки затрагивающих их интересы решений, принимаемых органами местного самоуправления, а также в оценке реализации этих решений;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прозрачность - общедоступность документированной информации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Камышловского городского округа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исключением информации, составляющей государственную и иную охраняемую федеральным законом тайну;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лучшие практики - ориентация административных процедур и правового регулирования на лучшую с точки зрения интересов субъектов предпринимательской и инвестиционной деятельности практику взаимодействия субъектов Российской Федерации с субъектами предпринимательской и инвестиционной деятельности (в соответствии с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Планом мероприятий («дорожной картой») по повышению позиций Свердловской области в Национальном рейтинге состояния инвестиционного климата в субъектах Российской Федерации на 2015-2017 годы, в дальнейшем – в соответствии с нормативными документами Свердловской области)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4. Полномочия и обязанности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4.1. К полномочиям инвестиционного уполномоченного относятся: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участие в разработке и определении приоритетных направлений инвестиционного развития Камышловского городского округа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координация деятельности структурных подразделений органов местного самоуправления, уполномоченной организации при сопровождении инвестиционных проектов на территории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Камышловского городского округа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а также организационное сопровождение инвестиционных проектов при необходимости направления инвестиционных проектов в </w:t>
      </w:r>
      <w:r>
        <w:rPr>
          <w:rFonts w:eastAsia="Calibri" w:cs="Times New Roman" w:ascii="Times New Roman" w:hAnsi="Times New Roman"/>
          <w:sz w:val="28"/>
          <w:szCs w:val="28"/>
        </w:rPr>
        <w:t>исполнительные органы государственной власти Свердловской области, территориальные органы федеральных органов исполнительной власти, Свердловский областной фонд поддержки предпринимательства и ОАО «Корпорация развития Среднего Урала»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осуществление функций ответственного лица по реализации проектов муниципально-частного партнерства на территории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Камышловского городского округа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участие в разработке, реализации и сопровождении мероприятий</w:t>
        <w:br/>
        <w:t>по привлечению внешних и внутренних инвестиций в развитие экономики Камышловского городского округа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разработка предложений по устранению препятствий при осуществлении инвестиционной деятельности, повышению эффективности содействия реализации инвестиционных проектов, совершенствованию нормативной правовой базы, повышению уровня инвестиционной привлекательности, формированию благоприятного инвестиционного климата;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оказание содействия инвесторам и инициаторам инвестиционных проектов в предоставлении в установленном порядке муниципальной поддержки;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формирование предложений по эффективному использованию муниципального имущества Камышловского городского округа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том числе с целью возможного </w:t>
      </w:r>
      <w:hyperlink r:id="rId3" w:tgtFrame="Вовлечение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вовлечения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его в реализацию инвестиционных проектов;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ведение </w:t>
      </w:r>
      <w:hyperlink r:id="rId4" w:tgtFrame="Базы данных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базы данных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реализованных, реализуемых</w:t>
        <w:br/>
        <w:t>и потенциально возможных к реализации проектов, предложений и инвестиционных инициатив</w:t>
        <w:br/>
        <w:t>на территории Камышловского городского округа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4.2. При осуществлении своей деятельности инвестиционный уполномоченный обязан: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осуществлять мониторинг и своевременно обновлять информацию</w:t>
        <w:br/>
        <w:t>об инвестиционном потенциале муниципального образования Камышловского городского округа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создавать и обновлять базы данных реализованных, реализуемых</w:t>
        <w:br/>
        <w:t>и потенциально возможных к реализации проектов, предложений и инвестиционных инициатив</w:t>
        <w:br/>
        <w:t>на территории Камышловского городского округа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оказывать содействие инвесторам в сопровождении инвестиционных проектов, реализуемых на территории Камышловского городского округа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анализировать нормативную правовую базу на предмет наличия в ней положений, создающих препятствия для реализации инвестиционных проектов, осуществлять подготовку и вносить предложения по ее совершенствованию;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производить паспортизацию (свод данных, позволяющих оценить инвестиционный климат и перспективы развития) инвестиционного потенциала Камышловского городского округа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оказывать организационную помощь субъектам инвестиционной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рассматривать обращения субъектов инвестиционной деятельности, связанные с реализацией инвестиционных проектов;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обеспечить взаимодействие с Министерством инвестиций и развития Свердловской области и другими</w:t>
      </w:r>
      <w:r>
        <w:rPr>
          <w:rFonts w:eastAsia="Calibri" w:cs="Times New Roman" w:ascii="Times New Roman" w:hAnsi="Times New Roman"/>
          <w:sz w:val="28"/>
          <w:szCs w:val="28"/>
        </w:rPr>
        <w:t xml:space="preserve"> исполнительными органами государственной власти Свердловской области, а также с территориальными органами федеральных органов исполнительной власти, Свердловским областным фондом поддержки предпринимательства, ОАО «Корпорация развития Среднего Урала»;</w:t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размещать актуальную информацию на официальном сайте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Камышловского городского округа gorod-kamyshlov.ru,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в разделе «Инвестиции»;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направлять необходимую информацию 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Министерство инвестиций и развития Свердловской области</w:t>
      </w:r>
      <w:r>
        <w:rPr>
          <w:rFonts w:eastAsia="Calibri" w:cs="Times New Roman" w:ascii="Times New Roman" w:hAnsi="Times New Roman"/>
          <w:sz w:val="28"/>
          <w:szCs w:val="28"/>
        </w:rPr>
        <w:t xml:space="preserve"> для размещения на Инвестиционном портале Свердловской области;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обеспечивать мониторинг исполнения Плана мероприятий </w:t>
      </w:r>
      <w:r>
        <w:rPr>
          <w:rFonts w:cs="Times New Roman" w:ascii="Times New Roman" w:hAnsi="Times New Roman"/>
          <w:sz w:val="28"/>
          <w:szCs w:val="28"/>
        </w:rPr>
        <w:t xml:space="preserve">(«дорожной карты») по внедрению муниципального инвестиционного Стандарта в Свердловской области на территории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Камышловского городского округа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5. Оценка деятельности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Итоги деятельности инвестиционного уполномоченного подлежат рассмотрению: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Главой Камышловского городского округа не реже одного раза в шесть месяцев;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Координационном совете по инвестициям и развитию предпринимательства Камышловского городского округа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.</w:t>
      </w:r>
    </w:p>
    <w:p>
      <w:pPr>
        <w:pStyle w:val="Normal"/>
        <w:spacing w:before="0" w:after="160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:highlight w:val="yellow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8" w:right="851" w:header="709" w:top="1134" w:footer="709" w:bottom="1134" w:gutter="0"/>
      <w:pgNumType w:start="0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01130078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85" w:hanging="465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5a4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0a6b6d"/>
    <w:pPr>
      <w:keepNext w:val="true"/>
      <w:tabs>
        <w:tab w:val="clear" w:pos="708"/>
        <w:tab w:val="left" w:pos="4380" w:leader="none"/>
      </w:tabs>
      <w:spacing w:lineRule="auto" w:line="240" w:before="0" w:after="0"/>
      <w:outlineLvl w:val="0"/>
    </w:pPr>
    <w:rPr>
      <w:rFonts w:ascii="Arial" w:hAnsi="Arial" w:eastAsia="Times New Roman" w:cs="Arial"/>
      <w:bCs/>
      <w:sz w:val="28"/>
      <w:szCs w:val="16"/>
      <w:lang w:val="en-US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2713b2"/>
    <w:rPr/>
  </w:style>
  <w:style w:type="character" w:styleId="Style14" w:customStyle="1">
    <w:name w:val="Нижний колонтитул Знак"/>
    <w:basedOn w:val="DefaultParagraphFont"/>
    <w:link w:val="a7"/>
    <w:uiPriority w:val="99"/>
    <w:qFormat/>
    <w:rsid w:val="002713b2"/>
    <w:rPr/>
  </w:style>
  <w:style w:type="character" w:styleId="11" w:customStyle="1">
    <w:name w:val="Заголовок 1 Знак"/>
    <w:basedOn w:val="DefaultParagraphFont"/>
    <w:link w:val="1"/>
    <w:qFormat/>
    <w:rsid w:val="000a6b6d"/>
    <w:rPr>
      <w:rFonts w:ascii="Arial" w:hAnsi="Arial" w:eastAsia="Times New Roman" w:cs="Arial"/>
      <w:bCs/>
      <w:sz w:val="28"/>
      <w:szCs w:val="16"/>
      <w:lang w:val="en-US" w:eastAsia="ru-RU"/>
    </w:rPr>
  </w:style>
  <w:style w:type="character" w:styleId="Style15" w:customStyle="1">
    <w:name w:val="Название Знак"/>
    <w:basedOn w:val="DefaultParagraphFont"/>
    <w:link w:val="ab"/>
    <w:qFormat/>
    <w:rsid w:val="00e864c5"/>
    <w:rPr>
      <w:rFonts w:ascii="Arial" w:hAnsi="Arial" w:eastAsia="Times New Roman" w:cs="Times New Roman"/>
      <w:b/>
      <w:i/>
      <w:sz w:val="32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d"/>
    <w:uiPriority w:val="99"/>
    <w:semiHidden/>
    <w:qFormat/>
    <w:rsid w:val="00be7a6e"/>
    <w:rPr>
      <w:rFonts w:ascii="Segoe UI" w:hAnsi="Segoe UI" w:cs="Segoe UI"/>
      <w:sz w:val="18"/>
      <w:szCs w:val="1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a33856"/>
    <w:pPr>
      <w:spacing w:before="0" w:after="160"/>
      <w:ind w:left="720" w:hanging="0"/>
      <w:contextualSpacing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uiPriority w:val="99"/>
    <w:unhideWhenUsed/>
    <w:rsid w:val="002713b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8"/>
    <w:uiPriority w:val="99"/>
    <w:unhideWhenUsed/>
    <w:rsid w:val="002713b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 w:customStyle="1">
    <w:name w:val="Знак"/>
    <w:basedOn w:val="Normal"/>
    <w:qFormat/>
    <w:rsid w:val="000a6b6d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NormalWeb">
    <w:name w:val="Normal (Web)"/>
    <w:basedOn w:val="Normal"/>
    <w:qFormat/>
    <w:rsid w:val="000a6b6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7">
    <w:name w:val="Title"/>
    <w:basedOn w:val="Normal"/>
    <w:link w:val="ac"/>
    <w:qFormat/>
    <w:rsid w:val="00e864c5"/>
    <w:pPr>
      <w:spacing w:lineRule="auto" w:line="240" w:before="0" w:after="0"/>
      <w:jc w:val="center"/>
    </w:pPr>
    <w:rPr>
      <w:rFonts w:ascii="Arial" w:hAnsi="Arial" w:eastAsia="Times New Roman" w:cs="Times New Roman"/>
      <w:b/>
      <w:i/>
      <w:sz w:val="32"/>
      <w:szCs w:val="20"/>
      <w:lang w:eastAsia="ru-RU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be7a6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8282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andia.ru/text/category/vovlechenie/" TargetMode="External"/><Relationship Id="rId4" Type="http://schemas.openxmlformats.org/officeDocument/2006/relationships/hyperlink" Target="http://pandia.ru/text/category/bazi_dannih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E81A2-E0B7-47B6-831D-DD172A36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LibreOffice/6.4.7.2$Linux_X86_64 LibreOffice_project/40$Build-2</Application>
  <Pages>3</Pages>
  <Words>840</Words>
  <Characters>7051</Characters>
  <CharactersWithSpaces>7999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2015-05-29T09:16:00Z</dcterms:created>
  <dc:creator>Хлыбова Елена Александровна</dc:creator>
  <dc:description/>
  <dc:language>ru-RU</dc:language>
  <cp:lastModifiedBy>Людмила</cp:lastModifiedBy>
  <cp:lastPrinted>2015-06-23T10:37:00Z</cp:lastPrinted>
  <dcterms:modified xsi:type="dcterms:W3CDTF">2015-06-23T10:37:00Z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