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0" distL="0" distR="0">
            <wp:extent cx="485775" cy="76200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от 30.04.2021 N 315</w:t>
        <w:tab/>
      </w:r>
    </w:p>
    <w:p>
      <w:pPr>
        <w:pStyle w:val="Style1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/>
      </w:pP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Камышловского городского округа от 26.04.2021 года №301 «О проведении аукциона </w:t>
      </w:r>
      <w:r>
        <w:rPr>
          <w:rStyle w:val="Style13"/>
          <w:rFonts w:ascii="Liberation Serif" w:hAnsi="Liberation Serif"/>
          <w:b/>
          <w:sz w:val="28"/>
          <w:szCs w:val="28"/>
        </w:rPr>
        <w:t>на право заключения договоров купли-продажи земельных участков»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/>
      </w:pPr>
      <w:r>
        <w:rPr>
          <w:rStyle w:val="Style13"/>
          <w:rFonts w:ascii="Liberation Serif" w:hAnsi="Liberation Serif"/>
          <w:b/>
          <w:i/>
          <w:color w:val="000000"/>
          <w:spacing w:val="9"/>
          <w:sz w:val="28"/>
          <w:szCs w:val="28"/>
        </w:rPr>
        <w:t xml:space="preserve"> 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9"/>
        <w:shd w:fill="FFFFFF" w:val="clear"/>
        <w:ind w:left="0" w:right="6" w:firstLine="708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pacing w:val="8"/>
          <w:sz w:val="28"/>
          <w:szCs w:val="28"/>
        </w:rPr>
        <w:t xml:space="preserve">В связи с выявленными обстоятельствами, руководствуясь 39.11 Земельного 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 xml:space="preserve">кодекса Российской Федерации от 25 октября 2001 года №136-ФЗ, </w:t>
      </w:r>
      <w:r>
        <w:rPr>
          <w:rStyle w:val="Style13"/>
          <w:rFonts w:ascii="Liberation Serif" w:hAnsi="Liberation Serif"/>
          <w:sz w:val="28"/>
          <w:szCs w:val="28"/>
        </w:rPr>
        <w:t>а</w:t>
      </w:r>
      <w:r>
        <w:rPr>
          <w:rStyle w:val="Style13"/>
          <w:rFonts w:ascii="Liberation Serif" w:hAnsi="Liberation Serif"/>
          <w:color w:val="000000"/>
          <w:spacing w:val="5"/>
          <w:sz w:val="28"/>
          <w:szCs w:val="28"/>
        </w:rPr>
        <w:t>дминистративным регламентом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округа», утверждённым распоряжением главы Камышловского городского округа №413-р от 26.10.2016 года,</w:t>
      </w:r>
      <w:r>
        <w:rPr>
          <w:rStyle w:val="Style13"/>
          <w:rFonts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19"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Style22"/>
        <w:numPr>
          <w:ilvl w:val="0"/>
          <w:numId w:val="2"/>
        </w:numPr>
        <w:ind w:left="0" w:right="0"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Внести изменения в пункт 1 постановления администрации Камышловского городского округа от 26.04.2021 года №301 «О проведении аукциона на право заключения договоров купли-продажи земельных участков», исключив подпункт 1.5.</w:t>
      </w:r>
    </w:p>
    <w:p>
      <w:pPr>
        <w:pStyle w:val="Style22"/>
        <w:numPr>
          <w:ilvl w:val="0"/>
          <w:numId w:val="2"/>
        </w:numPr>
        <w:ind w:left="0" w:right="0" w:firstLine="70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Комитету по управлению имуществом и земельным ресурсам администрации Камышловского городского округа (Михайлова Е.В.) провести необходимые действия, связанные с исполнением настоящего постановления.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Извещение о внесении изменений разместить </w:t>
      </w:r>
      <w:r>
        <w:rPr>
          <w:rStyle w:val="Style13"/>
          <w:rFonts w:ascii="Liberation Serif" w:hAnsi="Liberation Serif"/>
          <w:bCs/>
          <w:sz w:val="28"/>
          <w:szCs w:val="28"/>
        </w:rPr>
        <w:t>в газете «Камышловские известия», на официальном сайте Российской Федерации www.torgi.gov.ru и на официальном сайте Камышловского городского округа www.gorod-kamyshlov.ru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pacing w:val="-12"/>
          <w:sz w:val="28"/>
          <w:szCs w:val="28"/>
        </w:rPr>
        <w:t>4.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ab/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 </w:t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 xml:space="preserve">              </w:t>
        <w:tab/>
        <w:t xml:space="preserve">               А.В. Половников</w:t>
        <w:tab/>
        <w:tab/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  <w:rPr>
        <w:sz w:val="28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sz w:val="24"/>
    </w:rPr>
  </w:style>
  <w:style w:type="character" w:styleId="Style15">
    <w:name w:val="Гиперссылка"/>
    <w:qFormat/>
    <w:rPr>
      <w:color w:val="0563C1"/>
      <w:u w:val="single"/>
    </w:rPr>
  </w:style>
  <w:style w:type="character" w:styleId="WWCharLFO1LVL1">
    <w:name w:val="WW_CharLFO1LVL1"/>
    <w:qFormat/>
    <w:rPr>
      <w:rFonts w:ascii="Liberation Serif" w:hAnsi="Liberation Serif"/>
      <w:sz w:val="2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1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2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205</Words>
  <CharactersWithSpaces>1736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2021-04-30T05:03:00Z</dcterms:created>
  <dc:creator>1</dc:creator>
  <dc:description/>
  <dc:language>ru-RU</dc:language>
  <cp:lastModifiedBy/>
  <cp:lastPrinted>2021-04-30T14:11:55Z</cp:lastPrinted>
  <dcterms:modified xsi:type="dcterms:W3CDTF">2021-04-30T14:12:18Z</dcterms:modified>
  <cp:revision>5</cp:revision>
  <dc:subject/>
  <dc:title> </dc:title>
</cp:coreProperties>
</file>