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2C01BB">
        <w:rPr>
          <w:i/>
          <w:szCs w:val="28"/>
        </w:rPr>
        <w:t>1 квартал</w:t>
      </w:r>
      <w:r w:rsidR="00505BF5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</w:t>
      </w:r>
      <w:r w:rsidR="00C735D8">
        <w:rPr>
          <w:i/>
          <w:szCs w:val="28"/>
        </w:rPr>
        <w:t>2</w:t>
      </w:r>
      <w:r>
        <w:rPr>
          <w:i/>
          <w:szCs w:val="28"/>
        </w:rPr>
        <w:t xml:space="preserve"> год</w:t>
      </w:r>
      <w:r w:rsidR="00505BF5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524FD0" w:rsidRPr="00E95835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</w:t>
      </w:r>
      <w:r w:rsidR="006B2875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C735D8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BB55BC">
        <w:rPr>
          <w:rFonts w:ascii="Liberation Serif" w:hAnsi="Liberation Serif" w:cs="Liberation Serif"/>
          <w:b w:val="0"/>
          <w:color w:val="000000" w:themeColor="text1"/>
          <w:szCs w:val="28"/>
        </w:rPr>
        <w:t> 124,96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или </w:t>
      </w:r>
      <w:r w:rsidR="00370A29">
        <w:rPr>
          <w:rFonts w:ascii="Liberation Serif" w:hAnsi="Liberation Serif" w:cs="Liberation Serif"/>
          <w:b w:val="0"/>
          <w:color w:val="000000" w:themeColor="text1"/>
          <w:szCs w:val="28"/>
        </w:rPr>
        <w:t>90,69</w:t>
      </w:r>
      <w:r w:rsidRPr="00370A29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BB55BC">
        <w:rPr>
          <w:rFonts w:ascii="Liberation Serif" w:hAnsi="Liberation Serif" w:cs="Liberation Serif"/>
          <w:b w:val="0"/>
          <w:color w:val="000000" w:themeColor="text1"/>
          <w:szCs w:val="28"/>
        </w:rPr>
        <w:t>21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  <w:r w:rsidRPr="00E95835">
        <w:rPr>
          <w:b w:val="0"/>
          <w:szCs w:val="28"/>
        </w:rPr>
        <w:t>(за аналогичный период 20</w:t>
      </w:r>
      <w:r w:rsidR="00E95835" w:rsidRPr="00E95835">
        <w:rPr>
          <w:b w:val="0"/>
          <w:szCs w:val="28"/>
        </w:rPr>
        <w:t>2</w:t>
      </w:r>
      <w:r w:rsidR="00BB55BC">
        <w:rPr>
          <w:b w:val="0"/>
          <w:szCs w:val="28"/>
        </w:rPr>
        <w:t>1</w:t>
      </w:r>
      <w:r w:rsidRPr="00E95835">
        <w:rPr>
          <w:b w:val="0"/>
          <w:szCs w:val="28"/>
        </w:rPr>
        <w:t xml:space="preserve"> года </w:t>
      </w:r>
      <w:r w:rsidRPr="00370A29">
        <w:rPr>
          <w:b w:val="0"/>
          <w:szCs w:val="28"/>
        </w:rPr>
        <w:t xml:space="preserve">– </w:t>
      </w:r>
      <w:r w:rsidR="00BB55BC" w:rsidRPr="00370A29">
        <w:rPr>
          <w:b w:val="0"/>
          <w:szCs w:val="28"/>
        </w:rPr>
        <w:t>2</w:t>
      </w:r>
      <w:r w:rsidR="00E95835" w:rsidRPr="00370A29">
        <w:rPr>
          <w:b w:val="0"/>
          <w:szCs w:val="28"/>
        </w:rPr>
        <w:t> </w:t>
      </w:r>
      <w:r w:rsidR="00BB55BC" w:rsidRPr="00370A29">
        <w:rPr>
          <w:b w:val="0"/>
          <w:szCs w:val="28"/>
        </w:rPr>
        <w:t>343</w:t>
      </w:r>
      <w:r w:rsidR="00E95835" w:rsidRPr="00370A29">
        <w:rPr>
          <w:b w:val="0"/>
          <w:szCs w:val="28"/>
        </w:rPr>
        <w:t>,</w:t>
      </w:r>
      <w:r w:rsidR="00370A29" w:rsidRPr="00370A29">
        <w:rPr>
          <w:b w:val="0"/>
          <w:szCs w:val="28"/>
        </w:rPr>
        <w:t>1</w:t>
      </w:r>
      <w:r w:rsidRPr="00E95835">
        <w:rPr>
          <w:b w:val="0"/>
          <w:szCs w:val="28"/>
        </w:rPr>
        <w:t xml:space="preserve"> </w:t>
      </w:r>
      <w:proofErr w:type="spellStart"/>
      <w:r w:rsidRPr="00E95835">
        <w:rPr>
          <w:b w:val="0"/>
          <w:szCs w:val="28"/>
        </w:rPr>
        <w:t>млн.руб</w:t>
      </w:r>
      <w:proofErr w:type="spellEnd"/>
      <w:r w:rsidRPr="00E95835">
        <w:rPr>
          <w:b w:val="0"/>
          <w:szCs w:val="28"/>
        </w:rPr>
        <w:t>.).</w:t>
      </w:r>
      <w:r w:rsidR="006D753C" w:rsidRPr="00E95835">
        <w:rPr>
          <w:b w:val="0"/>
          <w:szCs w:val="28"/>
        </w:rPr>
        <w:t xml:space="preserve"> В том числе оборот предприятий обрабатывающих производств </w:t>
      </w:r>
      <w:r w:rsidR="00370A29">
        <w:rPr>
          <w:b w:val="0"/>
          <w:szCs w:val="28"/>
        </w:rPr>
        <w:t>1 061,98</w:t>
      </w:r>
      <w:r w:rsidR="006D753C" w:rsidRPr="00E95835">
        <w:rPr>
          <w:b w:val="0"/>
          <w:szCs w:val="28"/>
        </w:rPr>
        <w:t xml:space="preserve"> млн. руб., или </w:t>
      </w:r>
      <w:r w:rsidR="00370A29">
        <w:rPr>
          <w:b w:val="0"/>
          <w:szCs w:val="28"/>
        </w:rPr>
        <w:t>79,67</w:t>
      </w:r>
      <w:r w:rsidR="006D753C" w:rsidRPr="00E95835">
        <w:rPr>
          <w:b w:val="0"/>
          <w:szCs w:val="28"/>
        </w:rPr>
        <w:t>% к уровню 20</w:t>
      </w:r>
      <w:r w:rsidR="00E95835" w:rsidRPr="00E95835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="006D753C" w:rsidRPr="00E95835">
        <w:rPr>
          <w:b w:val="0"/>
          <w:szCs w:val="28"/>
        </w:rPr>
        <w:t xml:space="preserve"> года</w:t>
      </w:r>
      <w:r w:rsidR="000200EE" w:rsidRPr="00E95835">
        <w:rPr>
          <w:b w:val="0"/>
          <w:szCs w:val="28"/>
        </w:rPr>
        <w:t xml:space="preserve"> (20</w:t>
      </w:r>
      <w:r w:rsidR="00E95835" w:rsidRPr="00E95835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="000200EE" w:rsidRPr="00E95835">
        <w:rPr>
          <w:b w:val="0"/>
          <w:szCs w:val="28"/>
        </w:rPr>
        <w:t xml:space="preserve">г. – </w:t>
      </w:r>
      <w:r w:rsidR="00370A29">
        <w:rPr>
          <w:b w:val="0"/>
          <w:szCs w:val="28"/>
        </w:rPr>
        <w:t>1 332,96</w:t>
      </w:r>
      <w:r w:rsidR="000200EE" w:rsidRPr="00E95835">
        <w:rPr>
          <w:b w:val="0"/>
          <w:szCs w:val="28"/>
        </w:rPr>
        <w:t xml:space="preserve"> млн. руб.).</w:t>
      </w:r>
    </w:p>
    <w:p w:rsidR="000E10F8" w:rsidRPr="00DE2399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DE2399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DE2399" w:rsidRPr="00DE2399">
        <w:rPr>
          <w:b w:val="0"/>
          <w:szCs w:val="28"/>
        </w:rPr>
        <w:t>1</w:t>
      </w:r>
      <w:r w:rsidR="00370A29">
        <w:rPr>
          <w:b w:val="0"/>
          <w:szCs w:val="28"/>
        </w:rPr>
        <w:t> 330,29</w:t>
      </w:r>
      <w:r w:rsidRPr="00DE2399">
        <w:rPr>
          <w:b w:val="0"/>
          <w:szCs w:val="28"/>
        </w:rPr>
        <w:t xml:space="preserve"> </w:t>
      </w:r>
      <w:proofErr w:type="spellStart"/>
      <w:r w:rsidRPr="00DE2399">
        <w:rPr>
          <w:b w:val="0"/>
          <w:szCs w:val="28"/>
        </w:rPr>
        <w:t>млн.рублей</w:t>
      </w:r>
      <w:proofErr w:type="spellEnd"/>
      <w:r w:rsidRPr="00DE2399">
        <w:rPr>
          <w:b w:val="0"/>
          <w:szCs w:val="28"/>
        </w:rPr>
        <w:t>, темп роста</w:t>
      </w:r>
      <w:r w:rsidR="000F67F3" w:rsidRPr="00DE2399">
        <w:rPr>
          <w:b w:val="0"/>
          <w:szCs w:val="28"/>
        </w:rPr>
        <w:t xml:space="preserve"> к соответствующему периоду 20</w:t>
      </w:r>
      <w:r w:rsidR="00DE2399" w:rsidRPr="00DE2399">
        <w:rPr>
          <w:b w:val="0"/>
          <w:szCs w:val="28"/>
        </w:rPr>
        <w:t>2</w:t>
      </w:r>
      <w:r w:rsidR="00370A29">
        <w:rPr>
          <w:b w:val="0"/>
          <w:szCs w:val="28"/>
        </w:rPr>
        <w:t>1</w:t>
      </w:r>
      <w:r w:rsidRPr="00DE2399">
        <w:rPr>
          <w:b w:val="0"/>
          <w:szCs w:val="28"/>
        </w:rPr>
        <w:t xml:space="preserve"> года —</w:t>
      </w:r>
      <w:r w:rsidR="00E11653" w:rsidRPr="00DE2399">
        <w:rPr>
          <w:b w:val="0"/>
          <w:szCs w:val="28"/>
        </w:rPr>
        <w:t xml:space="preserve"> </w:t>
      </w:r>
      <w:r w:rsidR="00370A29">
        <w:rPr>
          <w:b w:val="0"/>
          <w:szCs w:val="28"/>
        </w:rPr>
        <w:t>80,75</w:t>
      </w:r>
      <w:r w:rsidRPr="00DE2399">
        <w:rPr>
          <w:b w:val="0"/>
          <w:szCs w:val="28"/>
        </w:rPr>
        <w:t>%</w:t>
      </w:r>
      <w:r w:rsidR="0001442B" w:rsidRPr="00DE2399">
        <w:rPr>
          <w:b w:val="0"/>
          <w:szCs w:val="28"/>
        </w:rPr>
        <w:t>.</w:t>
      </w:r>
      <w:r w:rsidR="00DE2399" w:rsidRPr="00DE2399">
        <w:rPr>
          <w:b w:val="0"/>
          <w:szCs w:val="28"/>
        </w:rPr>
        <w:t xml:space="preserve"> (за аналогичный период 202</w:t>
      </w:r>
      <w:r w:rsidR="00370A29">
        <w:rPr>
          <w:b w:val="0"/>
          <w:szCs w:val="28"/>
        </w:rPr>
        <w:t>1</w:t>
      </w:r>
      <w:r w:rsidR="00502914">
        <w:rPr>
          <w:b w:val="0"/>
          <w:szCs w:val="28"/>
        </w:rPr>
        <w:t>г.</w:t>
      </w:r>
      <w:r w:rsidR="00F67672" w:rsidRPr="00DE2399">
        <w:rPr>
          <w:b w:val="0"/>
          <w:szCs w:val="28"/>
        </w:rPr>
        <w:t xml:space="preserve"> – </w:t>
      </w:r>
      <w:r w:rsidR="00370A29">
        <w:rPr>
          <w:b w:val="0"/>
          <w:szCs w:val="28"/>
        </w:rPr>
        <w:t xml:space="preserve">1 647,41 </w:t>
      </w:r>
      <w:proofErr w:type="spellStart"/>
      <w:r w:rsidR="00F67672" w:rsidRPr="00DE2399">
        <w:rPr>
          <w:b w:val="0"/>
          <w:szCs w:val="28"/>
        </w:rPr>
        <w:t>млн.руб</w:t>
      </w:r>
      <w:proofErr w:type="spellEnd"/>
      <w:r w:rsidR="00F67672" w:rsidRPr="00DE2399">
        <w:rPr>
          <w:b w:val="0"/>
          <w:szCs w:val="28"/>
        </w:rPr>
        <w:t>.).</w:t>
      </w:r>
    </w:p>
    <w:p w:rsidR="0001442B" w:rsidRPr="007630DC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630DC">
        <w:rPr>
          <w:szCs w:val="28"/>
        </w:rPr>
        <w:t>Жилищное строительство</w:t>
      </w:r>
    </w:p>
    <w:p w:rsidR="000E10F8" w:rsidRPr="007630DC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7630DC">
        <w:rPr>
          <w:b w:val="0"/>
          <w:szCs w:val="28"/>
        </w:rPr>
        <w:t>За</w:t>
      </w:r>
      <w:r w:rsidR="00505BF5" w:rsidRPr="007630DC">
        <w:rPr>
          <w:b w:val="0"/>
          <w:szCs w:val="28"/>
        </w:rPr>
        <w:t xml:space="preserve"> </w:t>
      </w:r>
      <w:r w:rsidR="006B2875">
        <w:rPr>
          <w:b w:val="0"/>
          <w:szCs w:val="28"/>
        </w:rPr>
        <w:t>1 квартал</w:t>
      </w:r>
      <w:r w:rsidR="00505BF5" w:rsidRPr="007630DC">
        <w:rPr>
          <w:b w:val="0"/>
          <w:szCs w:val="28"/>
        </w:rPr>
        <w:t xml:space="preserve"> </w:t>
      </w:r>
      <w:r w:rsidR="0001442B" w:rsidRPr="007630DC">
        <w:rPr>
          <w:b w:val="0"/>
          <w:szCs w:val="28"/>
        </w:rPr>
        <w:t>20</w:t>
      </w:r>
      <w:r w:rsidR="00F042BF" w:rsidRPr="007630DC">
        <w:rPr>
          <w:b w:val="0"/>
          <w:szCs w:val="28"/>
        </w:rPr>
        <w:t>2</w:t>
      </w:r>
      <w:r w:rsidR="00370A29">
        <w:rPr>
          <w:b w:val="0"/>
          <w:szCs w:val="28"/>
        </w:rPr>
        <w:t>2</w:t>
      </w:r>
      <w:r w:rsidR="0001442B" w:rsidRPr="007630DC">
        <w:rPr>
          <w:b w:val="0"/>
          <w:szCs w:val="28"/>
        </w:rPr>
        <w:t xml:space="preserve"> года в</w:t>
      </w:r>
      <w:r w:rsidR="00442955" w:rsidRPr="007630DC">
        <w:rPr>
          <w:b w:val="0"/>
          <w:szCs w:val="28"/>
        </w:rPr>
        <w:t xml:space="preserve"> </w:t>
      </w:r>
      <w:proofErr w:type="spellStart"/>
      <w:r w:rsidR="00442955" w:rsidRPr="007630DC">
        <w:rPr>
          <w:b w:val="0"/>
          <w:szCs w:val="28"/>
        </w:rPr>
        <w:t>Камышловском</w:t>
      </w:r>
      <w:proofErr w:type="spellEnd"/>
      <w:r w:rsidR="0001442B" w:rsidRPr="007630DC">
        <w:rPr>
          <w:b w:val="0"/>
          <w:szCs w:val="28"/>
        </w:rPr>
        <w:t xml:space="preserve"> городском округе введены в эксплуатацию жилые дома общей площадью </w:t>
      </w:r>
      <w:r w:rsidR="00370A29">
        <w:rPr>
          <w:b w:val="0"/>
          <w:szCs w:val="28"/>
        </w:rPr>
        <w:t>2</w:t>
      </w:r>
      <w:r w:rsidR="00502914">
        <w:rPr>
          <w:b w:val="0"/>
          <w:szCs w:val="28"/>
        </w:rPr>
        <w:t xml:space="preserve"> </w:t>
      </w:r>
      <w:r w:rsidR="00370A29">
        <w:rPr>
          <w:b w:val="0"/>
          <w:szCs w:val="28"/>
        </w:rPr>
        <w:t>111</w:t>
      </w:r>
      <w:r w:rsidR="00505BF5" w:rsidRPr="007630DC">
        <w:rPr>
          <w:b w:val="0"/>
          <w:szCs w:val="28"/>
        </w:rPr>
        <w:t xml:space="preserve"> </w:t>
      </w:r>
      <w:r w:rsidR="0001442B" w:rsidRPr="007630DC">
        <w:rPr>
          <w:b w:val="0"/>
          <w:szCs w:val="28"/>
        </w:rPr>
        <w:t xml:space="preserve">кв. м., или </w:t>
      </w:r>
      <w:r w:rsidR="00370A29">
        <w:rPr>
          <w:b w:val="0"/>
          <w:szCs w:val="28"/>
        </w:rPr>
        <w:t>292,79</w:t>
      </w:r>
      <w:r w:rsidR="006B18FF" w:rsidRPr="007630DC">
        <w:rPr>
          <w:b w:val="0"/>
          <w:szCs w:val="28"/>
        </w:rPr>
        <w:t>%</w:t>
      </w:r>
      <w:r w:rsidR="0001442B" w:rsidRPr="007630DC">
        <w:rPr>
          <w:b w:val="0"/>
          <w:szCs w:val="28"/>
        </w:rPr>
        <w:t xml:space="preserve"> к соответствующему периоду прошлого года. </w:t>
      </w:r>
      <w:r w:rsidR="000F67F3" w:rsidRPr="007630DC">
        <w:rPr>
          <w:b w:val="0"/>
          <w:szCs w:val="28"/>
        </w:rPr>
        <w:t>Все объекты построены индивидуальными застройщиками.</w:t>
      </w:r>
    </w:p>
    <w:p w:rsidR="00433D58" w:rsidRPr="001D1920" w:rsidRDefault="00433D58" w:rsidP="00433D58">
      <w:pPr>
        <w:spacing w:before="100" w:beforeAutospacing="1" w:after="100" w:afterAutospacing="1"/>
        <w:rPr>
          <w:szCs w:val="28"/>
        </w:rPr>
      </w:pPr>
      <w:r w:rsidRPr="001D1920">
        <w:rPr>
          <w:bCs/>
          <w:szCs w:val="28"/>
        </w:rPr>
        <w:t>Прибыль</w:t>
      </w:r>
      <w:r w:rsidRPr="001D1920">
        <w:rPr>
          <w:szCs w:val="28"/>
        </w:rPr>
        <w:t>.</w:t>
      </w:r>
    </w:p>
    <w:p w:rsidR="00433D58" w:rsidRPr="001D1920" w:rsidRDefault="00433D58" w:rsidP="00DC3752">
      <w:pPr>
        <w:jc w:val="both"/>
        <w:rPr>
          <w:b w:val="0"/>
          <w:szCs w:val="28"/>
        </w:rPr>
      </w:pPr>
      <w:r w:rsidRPr="001D1920">
        <w:rPr>
          <w:b w:val="0"/>
          <w:szCs w:val="28"/>
        </w:rPr>
        <w:t>Организациями Камышловского городского округа получен</w:t>
      </w:r>
      <w:r w:rsidR="00392266">
        <w:rPr>
          <w:b w:val="0"/>
          <w:szCs w:val="28"/>
        </w:rPr>
        <w:t xml:space="preserve">а прибыль </w:t>
      </w:r>
      <w:r w:rsidRPr="001D1920">
        <w:rPr>
          <w:b w:val="0"/>
          <w:szCs w:val="28"/>
        </w:rPr>
        <w:t xml:space="preserve">в размере </w:t>
      </w:r>
      <w:r w:rsidR="00392266">
        <w:rPr>
          <w:b w:val="0"/>
          <w:szCs w:val="28"/>
        </w:rPr>
        <w:t xml:space="preserve">49 336 </w:t>
      </w:r>
      <w:r w:rsidRPr="001D1920">
        <w:rPr>
          <w:b w:val="0"/>
          <w:szCs w:val="28"/>
        </w:rPr>
        <w:t>тыс. рублей</w:t>
      </w:r>
      <w:r w:rsidR="009D7B59" w:rsidRPr="001D1920">
        <w:rPr>
          <w:b w:val="0"/>
          <w:szCs w:val="28"/>
        </w:rPr>
        <w:t xml:space="preserve"> (данные </w:t>
      </w:r>
      <w:r w:rsidR="0081422C" w:rsidRPr="001D1920">
        <w:rPr>
          <w:b w:val="0"/>
          <w:szCs w:val="28"/>
        </w:rPr>
        <w:t xml:space="preserve">за янв. </w:t>
      </w:r>
      <w:r w:rsidR="00392266">
        <w:rPr>
          <w:b w:val="0"/>
          <w:szCs w:val="28"/>
        </w:rPr>
        <w:t xml:space="preserve">– фев. </w:t>
      </w:r>
      <w:r w:rsidR="0081422C" w:rsidRPr="001D1920">
        <w:rPr>
          <w:b w:val="0"/>
          <w:szCs w:val="28"/>
        </w:rPr>
        <w:t>202</w:t>
      </w:r>
      <w:r w:rsidR="00392266">
        <w:rPr>
          <w:b w:val="0"/>
          <w:szCs w:val="28"/>
        </w:rPr>
        <w:t>2</w:t>
      </w:r>
      <w:r w:rsidR="0081422C" w:rsidRPr="001D1920">
        <w:rPr>
          <w:b w:val="0"/>
          <w:szCs w:val="28"/>
        </w:rPr>
        <w:t>г.</w:t>
      </w:r>
      <w:r w:rsidR="009D7B59" w:rsidRPr="001D1920">
        <w:rPr>
          <w:b w:val="0"/>
          <w:szCs w:val="28"/>
        </w:rPr>
        <w:t>)</w:t>
      </w:r>
      <w:r w:rsidRPr="001D1920">
        <w:rPr>
          <w:b w:val="0"/>
          <w:szCs w:val="28"/>
        </w:rPr>
        <w:t xml:space="preserve">. </w:t>
      </w:r>
    </w:p>
    <w:p w:rsidR="00433D58" w:rsidRPr="001D1920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1D1920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392266">
        <w:rPr>
          <w:b w:val="0"/>
          <w:szCs w:val="28"/>
        </w:rPr>
        <w:t>3</w:t>
      </w:r>
      <w:r w:rsidR="00331254" w:rsidRPr="001D1920">
        <w:rPr>
          <w:b w:val="0"/>
          <w:szCs w:val="28"/>
        </w:rPr>
        <w:t xml:space="preserve"> раза.</w:t>
      </w:r>
    </w:p>
    <w:p w:rsidR="009D7B59" w:rsidRPr="007630DC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7630DC">
        <w:rPr>
          <w:bCs/>
          <w:szCs w:val="28"/>
        </w:rPr>
        <w:t>Исполнение бюджета.</w:t>
      </w:r>
    </w:p>
    <w:p w:rsidR="00442955" w:rsidRPr="007630DC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630DC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505BF5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4B2526" w:rsidRPr="00FA320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Доход бюджета Камышловского городского округа за </w:t>
      </w:r>
      <w:r w:rsidR="006B2875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7630DC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392266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367,12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расходы</w:t>
      </w:r>
      <w:r w:rsidR="008939CB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356,67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профицит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01.0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года 1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0,53 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млн. руб.</w:t>
      </w:r>
    </w:p>
    <w:p w:rsidR="004B2526" w:rsidRPr="00505BF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FA320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6B2875">
        <w:rPr>
          <w:rFonts w:ascii="Liberation Serif" w:hAnsi="Liberation Serif" w:cs="Liberation Serif"/>
          <w:b w:val="0"/>
          <w:color w:val="000000" w:themeColor="text1"/>
          <w:szCs w:val="28"/>
        </w:rPr>
        <w:t>1 квартал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2022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6,13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% от плановых </w:t>
      </w:r>
      <w:r w:rsidR="004B2526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т. ч. исполнение по налоговым и неналоговым доходам – 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86,33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0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10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% к плану, безвозмездным поступлениям 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280,79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 или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8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F90E79">
        <w:rPr>
          <w:rFonts w:ascii="Liberation Serif" w:hAnsi="Liberation Serif" w:cs="Liberation Serif"/>
          <w:b w:val="0"/>
          <w:color w:val="000000" w:themeColor="text1"/>
          <w:szCs w:val="28"/>
        </w:rPr>
        <w:t>79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FA320F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Pr="00FA32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lastRenderedPageBreak/>
        <w:t>Удельный вес налоговых и неналоговых доходов в общем объеме поступлений занимают:</w:t>
      </w:r>
    </w:p>
    <w:p w:rsidR="00442955" w:rsidRPr="00B61274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63,96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="00FD5263"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7,42</w:t>
      </w:r>
      <w:r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B61274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</w:t>
      </w:r>
      <w:r w:rsidR="00B61274" w:rsidRP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налог на совокупный доход (УСН, патент, ЕНВД)</w:t>
      </w:r>
      <w:r w:rsidRP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– </w:t>
      </w:r>
      <w:r w:rsidR="00B61274" w:rsidRP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8,47</w:t>
      </w:r>
      <w:r w:rsidRPr="00B6127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</w:t>
      </w:r>
      <w:r w:rsidR="00FD5263"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2,31</w:t>
      </w:r>
      <w:r w:rsidRPr="00FD526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F01790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FA320F"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</w:t>
      </w:r>
      <w:r w:rsidR="005872D6"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72</w:t>
      </w: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</w:t>
      </w:r>
      <w:r w:rsidR="00FA320F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</w:t>
      </w:r>
      <w:r w:rsidR="00F01790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74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F01790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5872D6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5,93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(1,</w:t>
      </w:r>
      <w:r w:rsidR="00F01790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61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B61274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71350F"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</w:t>
      </w:r>
      <w:r w:rsidR="005872D6"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56</w:t>
      </w: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(0,</w:t>
      </w:r>
      <w:r w:rsidR="00F01790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42</w:t>
      </w:r>
      <w:r w:rsidR="0071350F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135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5872D6"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2,31</w:t>
      </w:r>
      <w:r w:rsidRPr="005872D6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(0,</w:t>
      </w:r>
      <w:r w:rsidR="0071350F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</w:t>
      </w:r>
      <w:r w:rsidR="00F01790"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Pr="00F01790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</w:t>
      </w:r>
    </w:p>
    <w:p w:rsidR="00424D6A" w:rsidRPr="0071350F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71350F">
        <w:rPr>
          <w:bCs/>
          <w:szCs w:val="28"/>
        </w:rPr>
        <w:t>Доходы населения.</w:t>
      </w:r>
    </w:p>
    <w:p w:rsidR="00442955" w:rsidRPr="005A68D1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Положительным фактором развития территории является рост среднемесячной заработной платы, так за </w:t>
      </w:r>
      <w:r w:rsidR="006B287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 квартал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4A4EA8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средняя 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заработная плата составила 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41</w:t>
      </w:r>
      <w:r w:rsidR="005A68D1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773</w:t>
      </w:r>
      <w:r w:rsidR="005A68D1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,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3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DB6EBB"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12,4</w:t>
      </w:r>
      <w:r w:rsidRPr="00DB6EBB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</w:p>
    <w:p w:rsidR="00AF1812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</w:p>
    <w:p w:rsidR="00442955" w:rsidRPr="00F44F03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</w:t>
      </w:r>
      <w:r w:rsidR="00F44F03">
        <w:rPr>
          <w:rFonts w:ascii="Liberation Serif" w:hAnsi="Liberation Serif" w:cs="Liberation Serif"/>
          <w:b w:val="0"/>
          <w:color w:val="000000" w:themeColor="text1"/>
          <w:szCs w:val="28"/>
        </w:rPr>
        <w:t>8,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89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году в образовании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, 9% в культуре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9,8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</w:t>
      </w:r>
      <w:bookmarkStart w:id="0" w:name="_GoBack"/>
      <w:bookmarkEnd w:id="0"/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в здравоохранении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505BF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AF1812" w:rsidRPr="005A68D1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AF1812" w:rsidRPr="005A68D1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>Заработанная плата крупных и средних организаций составила 3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6 122,7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рублей, что на 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9,9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выше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соответствующего периода 202</w:t>
      </w:r>
      <w:r w:rsidR="00DB6EBB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A68D1">
        <w:rPr>
          <w:bCs/>
          <w:szCs w:val="28"/>
        </w:rPr>
        <w:t>Состояние с выплатой заработной платы.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5A68D1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845640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845640">
        <w:rPr>
          <w:bCs/>
          <w:szCs w:val="28"/>
        </w:rPr>
        <w:t>Рынок труда.</w:t>
      </w:r>
    </w:p>
    <w:p w:rsidR="00442955" w:rsidRPr="00C33109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3E1F71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апреля 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численность безработных граждан, состоящих на учете в службе занятости -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231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человек, уровень регистрируемой безработицы –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1,74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%, что выше уровня 20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(безработных -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725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ловек, уровень безработицы 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– 5,49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505BF5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1C15BD">
        <w:rPr>
          <w:rFonts w:ascii="Liberation Serif" w:hAnsi="Liberation Serif" w:cs="Liberation Serif"/>
          <w:b w:val="0"/>
          <w:color w:val="000000" w:themeColor="text1"/>
          <w:szCs w:val="28"/>
        </w:rPr>
        <w:t>34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и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-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бухгалтеры, экономисты, </w:t>
      </w:r>
      <w:r w:rsidR="00845640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инженеры по охране труда, педагоги, врачи, водители автомобиля, операторы котельной, техники, механики, слесари, </w:t>
      </w:r>
      <w:r w:rsidR="00845640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пожарные, полицейские, кухонные работники, повара, пекари, грузчики, уборщики производственных помещений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 т.д.</w:t>
      </w:r>
    </w:p>
    <w:p w:rsidR="00424D6A" w:rsidRPr="00845640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845640">
        <w:rPr>
          <w:bCs/>
          <w:szCs w:val="28"/>
        </w:rPr>
        <w:t>Демографическая ситуация</w:t>
      </w:r>
      <w:r w:rsidRPr="00845640">
        <w:rPr>
          <w:b w:val="0"/>
          <w:bCs/>
          <w:szCs w:val="28"/>
        </w:rPr>
        <w:t>.</w:t>
      </w:r>
    </w:p>
    <w:p w:rsidR="00845640" w:rsidRPr="00D524D1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D524D1">
        <w:rPr>
          <w:b w:val="0"/>
          <w:szCs w:val="28"/>
        </w:rPr>
        <w:t>Ч</w:t>
      </w:r>
      <w:r w:rsidR="004B2526" w:rsidRPr="00D524D1">
        <w:rPr>
          <w:b w:val="0"/>
          <w:szCs w:val="28"/>
        </w:rPr>
        <w:t>исленность населения в городском округе на 01.0</w:t>
      </w:r>
      <w:r w:rsidR="00845640" w:rsidRPr="00D524D1">
        <w:rPr>
          <w:b w:val="0"/>
          <w:szCs w:val="28"/>
        </w:rPr>
        <w:t>1</w:t>
      </w:r>
      <w:r w:rsidR="004B2526" w:rsidRPr="00D524D1">
        <w:rPr>
          <w:b w:val="0"/>
          <w:szCs w:val="28"/>
        </w:rPr>
        <w:t>.202</w:t>
      </w:r>
      <w:r w:rsidR="00322F8D">
        <w:rPr>
          <w:b w:val="0"/>
          <w:szCs w:val="28"/>
        </w:rPr>
        <w:t>2</w:t>
      </w:r>
      <w:r w:rsidR="004B2526" w:rsidRPr="00D524D1">
        <w:rPr>
          <w:b w:val="0"/>
          <w:szCs w:val="28"/>
        </w:rPr>
        <w:t xml:space="preserve"> года составила 25</w:t>
      </w:r>
      <w:r w:rsidR="00322F8D">
        <w:rPr>
          <w:b w:val="0"/>
          <w:szCs w:val="28"/>
        </w:rPr>
        <w:t>269</w:t>
      </w:r>
      <w:r w:rsidR="004B2526" w:rsidRPr="00D524D1">
        <w:rPr>
          <w:b w:val="0"/>
          <w:szCs w:val="28"/>
        </w:rPr>
        <w:t xml:space="preserve"> человека</w:t>
      </w:r>
      <w:r w:rsidR="00845640" w:rsidRPr="00D524D1">
        <w:rPr>
          <w:b w:val="0"/>
          <w:szCs w:val="28"/>
        </w:rPr>
        <w:t>.</w:t>
      </w:r>
    </w:p>
    <w:p w:rsidR="004B2526" w:rsidRPr="00D524D1" w:rsidRDefault="004B2526" w:rsidP="004B2526">
      <w:pPr>
        <w:jc w:val="both"/>
        <w:rPr>
          <w:b w:val="0"/>
          <w:szCs w:val="28"/>
        </w:rPr>
      </w:pPr>
      <w:r w:rsidRPr="00D524D1">
        <w:rPr>
          <w:b w:val="0"/>
          <w:szCs w:val="28"/>
        </w:rPr>
        <w:t>За</w:t>
      </w:r>
      <w:r w:rsidR="00D524D1" w:rsidRPr="00D524D1">
        <w:rPr>
          <w:b w:val="0"/>
          <w:szCs w:val="28"/>
        </w:rPr>
        <w:t xml:space="preserve"> январь-февраль </w:t>
      </w:r>
      <w:r w:rsidRPr="00D524D1">
        <w:rPr>
          <w:b w:val="0"/>
          <w:szCs w:val="28"/>
        </w:rPr>
        <w:t>202</w:t>
      </w:r>
      <w:r w:rsidR="00322F8D">
        <w:rPr>
          <w:b w:val="0"/>
          <w:szCs w:val="28"/>
        </w:rPr>
        <w:t>2</w:t>
      </w:r>
      <w:r w:rsidRPr="00D524D1">
        <w:rPr>
          <w:b w:val="0"/>
          <w:szCs w:val="28"/>
        </w:rPr>
        <w:t xml:space="preserve"> год</w:t>
      </w:r>
      <w:r w:rsidR="00D524D1" w:rsidRPr="00D524D1">
        <w:rPr>
          <w:b w:val="0"/>
          <w:szCs w:val="28"/>
        </w:rPr>
        <w:t>а</w:t>
      </w:r>
      <w:r w:rsidR="00322F8D">
        <w:rPr>
          <w:b w:val="0"/>
          <w:szCs w:val="28"/>
        </w:rPr>
        <w:t xml:space="preserve"> в городском округе родился</w:t>
      </w:r>
      <w:r w:rsidRPr="00D524D1">
        <w:rPr>
          <w:b w:val="0"/>
          <w:szCs w:val="28"/>
        </w:rPr>
        <w:t xml:space="preserve"> </w:t>
      </w:r>
      <w:r w:rsidR="00322F8D">
        <w:rPr>
          <w:b w:val="0"/>
          <w:szCs w:val="28"/>
        </w:rPr>
        <w:t>41</w:t>
      </w:r>
      <w:r w:rsidR="00AF1812">
        <w:rPr>
          <w:b w:val="0"/>
          <w:szCs w:val="28"/>
        </w:rPr>
        <w:t xml:space="preserve"> ребен</w:t>
      </w:r>
      <w:r w:rsidR="00322F8D">
        <w:rPr>
          <w:b w:val="0"/>
          <w:szCs w:val="28"/>
        </w:rPr>
        <w:t>о</w:t>
      </w:r>
      <w:r w:rsidR="00AF1812">
        <w:rPr>
          <w:b w:val="0"/>
          <w:szCs w:val="28"/>
        </w:rPr>
        <w:t>к</w:t>
      </w:r>
      <w:r w:rsidR="00322F8D">
        <w:rPr>
          <w:b w:val="0"/>
          <w:szCs w:val="28"/>
        </w:rPr>
        <w:t>. (янв. –февр. 2021</w:t>
      </w:r>
      <w:r w:rsidRPr="00D524D1">
        <w:rPr>
          <w:b w:val="0"/>
          <w:szCs w:val="28"/>
        </w:rPr>
        <w:t xml:space="preserve"> г. – </w:t>
      </w:r>
      <w:r w:rsidR="00322F8D">
        <w:rPr>
          <w:b w:val="0"/>
          <w:szCs w:val="28"/>
        </w:rPr>
        <w:t>43</w:t>
      </w:r>
      <w:r w:rsidRPr="00D524D1">
        <w:rPr>
          <w:b w:val="0"/>
          <w:szCs w:val="28"/>
        </w:rPr>
        <w:t xml:space="preserve"> ребенк</w:t>
      </w:r>
      <w:r w:rsidR="00322F8D">
        <w:rPr>
          <w:b w:val="0"/>
          <w:szCs w:val="28"/>
        </w:rPr>
        <w:t>а</w:t>
      </w:r>
      <w:r w:rsidRPr="00D524D1">
        <w:rPr>
          <w:b w:val="0"/>
          <w:szCs w:val="28"/>
        </w:rPr>
        <w:t>).</w:t>
      </w:r>
    </w:p>
    <w:p w:rsidR="004B2526" w:rsidRPr="00D524D1" w:rsidRDefault="00D524D1" w:rsidP="004B2526">
      <w:pPr>
        <w:jc w:val="both"/>
        <w:rPr>
          <w:b w:val="0"/>
          <w:szCs w:val="28"/>
        </w:rPr>
      </w:pPr>
      <w:r w:rsidRPr="00D524D1">
        <w:rPr>
          <w:b w:val="0"/>
          <w:szCs w:val="28"/>
        </w:rPr>
        <w:t xml:space="preserve">Умерло за январь – февраль </w:t>
      </w:r>
      <w:r w:rsidR="004B2526" w:rsidRPr="00D524D1">
        <w:rPr>
          <w:b w:val="0"/>
          <w:szCs w:val="28"/>
        </w:rPr>
        <w:t>202</w:t>
      </w:r>
      <w:r w:rsidR="00322F8D">
        <w:rPr>
          <w:b w:val="0"/>
          <w:szCs w:val="28"/>
        </w:rPr>
        <w:t>2</w:t>
      </w:r>
      <w:r w:rsidR="004B2526" w:rsidRPr="00D524D1">
        <w:rPr>
          <w:b w:val="0"/>
          <w:szCs w:val="28"/>
        </w:rPr>
        <w:t xml:space="preserve"> год</w:t>
      </w:r>
      <w:r w:rsidRPr="00D524D1">
        <w:rPr>
          <w:b w:val="0"/>
          <w:szCs w:val="28"/>
        </w:rPr>
        <w:t>а</w:t>
      </w:r>
      <w:r w:rsidR="004B252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- 72</w:t>
      </w:r>
      <w:r w:rsidR="00551A6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человека</w:t>
      </w:r>
      <w:r w:rsidR="00551A6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(в 202</w:t>
      </w:r>
      <w:r w:rsidR="00322F8D">
        <w:rPr>
          <w:b w:val="0"/>
          <w:szCs w:val="28"/>
        </w:rPr>
        <w:t>1</w:t>
      </w:r>
      <w:r w:rsidR="00551A66" w:rsidRPr="00D524D1">
        <w:rPr>
          <w:b w:val="0"/>
          <w:szCs w:val="28"/>
        </w:rPr>
        <w:t xml:space="preserve">г. – </w:t>
      </w:r>
      <w:r w:rsidR="00322F8D">
        <w:rPr>
          <w:b w:val="0"/>
          <w:szCs w:val="28"/>
        </w:rPr>
        <w:t>72</w:t>
      </w:r>
      <w:r w:rsidR="00551A66" w:rsidRPr="00D524D1">
        <w:rPr>
          <w:b w:val="0"/>
          <w:szCs w:val="28"/>
        </w:rPr>
        <w:t xml:space="preserve"> чел.)</w:t>
      </w:r>
    </w:p>
    <w:p w:rsidR="00551A66" w:rsidRPr="00505BF5" w:rsidRDefault="00551A66" w:rsidP="004B2526">
      <w:pPr>
        <w:jc w:val="both"/>
        <w:rPr>
          <w:b w:val="0"/>
          <w:szCs w:val="28"/>
          <w:highlight w:val="yellow"/>
        </w:rPr>
      </w:pPr>
    </w:p>
    <w:p w:rsidR="00551A66" w:rsidRPr="00626C93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Естественная убыль населения за </w:t>
      </w:r>
      <w:r w:rsidR="00D524D1"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анализируемый период составила </w:t>
      </w: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минус </w:t>
      </w:r>
      <w:r w:rsidR="00322F8D">
        <w:rPr>
          <w:rFonts w:ascii="Liberation Serif" w:hAnsi="Liberation Serif" w:cs="Liberation Serif"/>
          <w:b w:val="0"/>
          <w:color w:val="000000" w:themeColor="text1"/>
          <w:szCs w:val="28"/>
        </w:rPr>
        <w:t>31</w:t>
      </w: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424D6A" w:rsidRPr="00D83E8E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D83E8E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D83E8E">
        <w:rPr>
          <w:b w:val="0"/>
          <w:szCs w:val="28"/>
        </w:rPr>
        <w:t>январь</w:t>
      </w:r>
      <w:r w:rsidR="00986555" w:rsidRPr="00D83E8E">
        <w:rPr>
          <w:b w:val="0"/>
          <w:szCs w:val="28"/>
        </w:rPr>
        <w:t xml:space="preserve">-февраль </w:t>
      </w:r>
      <w:r w:rsidR="00E12827" w:rsidRPr="00D83E8E">
        <w:rPr>
          <w:b w:val="0"/>
          <w:szCs w:val="28"/>
        </w:rPr>
        <w:t>202</w:t>
      </w:r>
      <w:r w:rsidR="00322F8D">
        <w:rPr>
          <w:b w:val="0"/>
          <w:szCs w:val="28"/>
        </w:rPr>
        <w:t>2</w:t>
      </w:r>
      <w:r w:rsidR="00E12827" w:rsidRPr="00D83E8E">
        <w:rPr>
          <w:b w:val="0"/>
          <w:szCs w:val="28"/>
        </w:rPr>
        <w:t xml:space="preserve"> года </w:t>
      </w:r>
      <w:r w:rsidRPr="00D83E8E">
        <w:rPr>
          <w:b w:val="0"/>
          <w:szCs w:val="28"/>
        </w:rPr>
        <w:t>составил</w:t>
      </w:r>
      <w:r w:rsidR="00872347" w:rsidRPr="00D83E8E">
        <w:rPr>
          <w:b w:val="0"/>
          <w:szCs w:val="28"/>
        </w:rPr>
        <w:t>о</w:t>
      </w:r>
      <w:r w:rsidRPr="00D83E8E">
        <w:rPr>
          <w:b w:val="0"/>
          <w:szCs w:val="28"/>
        </w:rPr>
        <w:t xml:space="preserve"> </w:t>
      </w:r>
      <w:r w:rsidR="00322F8D">
        <w:rPr>
          <w:b w:val="0"/>
          <w:szCs w:val="28"/>
        </w:rPr>
        <w:t>66</w:t>
      </w:r>
      <w:r w:rsidR="00D564DA" w:rsidRPr="00D83E8E">
        <w:rPr>
          <w:b w:val="0"/>
          <w:szCs w:val="28"/>
        </w:rPr>
        <w:t xml:space="preserve"> </w:t>
      </w:r>
      <w:r w:rsidRPr="00D83E8E">
        <w:rPr>
          <w:b w:val="0"/>
          <w:szCs w:val="28"/>
        </w:rPr>
        <w:t xml:space="preserve">человек, число убывших с территории </w:t>
      </w:r>
      <w:r w:rsidR="00322F8D">
        <w:rPr>
          <w:b w:val="0"/>
          <w:szCs w:val="28"/>
        </w:rPr>
        <w:t>89</w:t>
      </w:r>
      <w:r w:rsidRPr="00D83E8E">
        <w:rPr>
          <w:b w:val="0"/>
          <w:szCs w:val="28"/>
        </w:rPr>
        <w:t xml:space="preserve"> человек. Наблюдае</w:t>
      </w:r>
      <w:r w:rsidR="00872347" w:rsidRPr="00D83E8E">
        <w:rPr>
          <w:b w:val="0"/>
          <w:szCs w:val="28"/>
        </w:rPr>
        <w:t>тся</w:t>
      </w:r>
      <w:r w:rsidRPr="00D83E8E">
        <w:rPr>
          <w:b w:val="0"/>
          <w:szCs w:val="28"/>
        </w:rPr>
        <w:t xml:space="preserve"> миграционн</w:t>
      </w:r>
      <w:r w:rsidR="00D82C24">
        <w:rPr>
          <w:b w:val="0"/>
          <w:szCs w:val="28"/>
        </w:rPr>
        <w:t>ая</w:t>
      </w:r>
      <w:r w:rsidR="00986555" w:rsidRPr="00D83E8E">
        <w:rPr>
          <w:b w:val="0"/>
          <w:szCs w:val="28"/>
        </w:rPr>
        <w:t xml:space="preserve"> </w:t>
      </w:r>
      <w:r w:rsidR="00D82C24">
        <w:rPr>
          <w:b w:val="0"/>
          <w:szCs w:val="28"/>
        </w:rPr>
        <w:t>убыль</w:t>
      </w:r>
      <w:r w:rsidR="00986555" w:rsidRPr="00D83E8E">
        <w:rPr>
          <w:b w:val="0"/>
          <w:szCs w:val="28"/>
        </w:rPr>
        <w:t xml:space="preserve"> </w:t>
      </w:r>
      <w:r w:rsidRPr="00D83E8E">
        <w:rPr>
          <w:b w:val="0"/>
          <w:szCs w:val="28"/>
        </w:rPr>
        <w:t xml:space="preserve">на </w:t>
      </w:r>
      <w:r w:rsidR="00D82C24">
        <w:rPr>
          <w:b w:val="0"/>
          <w:szCs w:val="28"/>
        </w:rPr>
        <w:t>23</w:t>
      </w:r>
      <w:r w:rsidRPr="00D83E8E">
        <w:rPr>
          <w:b w:val="0"/>
          <w:szCs w:val="28"/>
        </w:rPr>
        <w:t xml:space="preserve"> человек</w:t>
      </w:r>
      <w:r w:rsidR="00D82C24">
        <w:rPr>
          <w:b w:val="0"/>
          <w:szCs w:val="28"/>
        </w:rPr>
        <w:t>а</w:t>
      </w:r>
      <w:r w:rsidR="00AE3D36" w:rsidRPr="00D83E8E">
        <w:rPr>
          <w:b w:val="0"/>
          <w:szCs w:val="28"/>
        </w:rPr>
        <w:t>.</w:t>
      </w:r>
    </w:p>
    <w:p w:rsidR="009D7B59" w:rsidRPr="001449FB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1449FB">
        <w:rPr>
          <w:b w:val="0"/>
          <w:szCs w:val="28"/>
        </w:rPr>
        <w:t>За</w:t>
      </w:r>
      <w:r w:rsidR="00D83E8E" w:rsidRPr="001449FB">
        <w:rPr>
          <w:b w:val="0"/>
          <w:szCs w:val="28"/>
        </w:rPr>
        <w:t xml:space="preserve"> январь – февраль </w:t>
      </w:r>
      <w:r w:rsidRPr="001449FB">
        <w:rPr>
          <w:b w:val="0"/>
          <w:szCs w:val="28"/>
        </w:rPr>
        <w:t>202</w:t>
      </w:r>
      <w:r w:rsidR="00D82C24">
        <w:rPr>
          <w:b w:val="0"/>
          <w:szCs w:val="28"/>
        </w:rPr>
        <w:t>2</w:t>
      </w:r>
      <w:r w:rsidRPr="001449FB">
        <w:rPr>
          <w:b w:val="0"/>
          <w:szCs w:val="28"/>
        </w:rPr>
        <w:t xml:space="preserve"> г. </w:t>
      </w:r>
      <w:r w:rsidR="00424D6A" w:rsidRPr="001449FB">
        <w:rPr>
          <w:b w:val="0"/>
          <w:szCs w:val="28"/>
        </w:rPr>
        <w:t>зарегистрирован</w:t>
      </w:r>
      <w:r w:rsidR="003D63D5" w:rsidRPr="001449FB">
        <w:rPr>
          <w:b w:val="0"/>
          <w:szCs w:val="28"/>
        </w:rPr>
        <w:t>о</w:t>
      </w:r>
      <w:r w:rsidR="00424D6A" w:rsidRPr="001449FB">
        <w:rPr>
          <w:b w:val="0"/>
          <w:szCs w:val="28"/>
        </w:rPr>
        <w:t xml:space="preserve"> </w:t>
      </w:r>
      <w:r w:rsidR="00D83E8E" w:rsidRPr="001449FB">
        <w:rPr>
          <w:b w:val="0"/>
          <w:szCs w:val="28"/>
        </w:rPr>
        <w:t>26</w:t>
      </w:r>
      <w:r w:rsidR="00424D6A" w:rsidRPr="001449FB">
        <w:rPr>
          <w:b w:val="0"/>
          <w:szCs w:val="28"/>
        </w:rPr>
        <w:t xml:space="preserve"> брак</w:t>
      </w:r>
      <w:r w:rsidRPr="001449FB">
        <w:rPr>
          <w:b w:val="0"/>
          <w:szCs w:val="28"/>
        </w:rPr>
        <w:t>ов</w:t>
      </w:r>
      <w:r w:rsidR="003D7B9F" w:rsidRPr="001449FB">
        <w:rPr>
          <w:b w:val="0"/>
          <w:szCs w:val="28"/>
        </w:rPr>
        <w:t>,</w:t>
      </w:r>
      <w:r w:rsidR="00424D6A" w:rsidRPr="001449FB">
        <w:rPr>
          <w:b w:val="0"/>
          <w:szCs w:val="28"/>
        </w:rPr>
        <w:t xml:space="preserve"> </w:t>
      </w:r>
      <w:r w:rsidR="00D83E8E" w:rsidRPr="001449FB">
        <w:rPr>
          <w:b w:val="0"/>
          <w:szCs w:val="28"/>
        </w:rPr>
        <w:t>3</w:t>
      </w:r>
      <w:r w:rsidR="00D82C24">
        <w:rPr>
          <w:b w:val="0"/>
          <w:szCs w:val="28"/>
        </w:rPr>
        <w:t>0</w:t>
      </w:r>
      <w:r w:rsidRPr="001449FB">
        <w:rPr>
          <w:b w:val="0"/>
          <w:szCs w:val="28"/>
        </w:rPr>
        <w:t xml:space="preserve"> </w:t>
      </w:r>
      <w:r w:rsidR="00424D6A" w:rsidRPr="001449FB">
        <w:rPr>
          <w:b w:val="0"/>
          <w:szCs w:val="28"/>
        </w:rPr>
        <w:t>развод</w:t>
      </w:r>
      <w:r w:rsidR="00D82C24">
        <w:rPr>
          <w:b w:val="0"/>
          <w:szCs w:val="28"/>
        </w:rPr>
        <w:t>ов</w:t>
      </w:r>
      <w:r w:rsidR="00424D6A" w:rsidRPr="001449FB">
        <w:rPr>
          <w:b w:val="0"/>
          <w:szCs w:val="28"/>
        </w:rPr>
        <w:t>, т.е. на один брак приходится 0,</w:t>
      </w:r>
      <w:r w:rsidR="00D82C24">
        <w:rPr>
          <w:b w:val="0"/>
          <w:szCs w:val="28"/>
        </w:rPr>
        <w:t>87</w:t>
      </w:r>
      <w:r w:rsidR="00424D6A" w:rsidRPr="001449FB">
        <w:rPr>
          <w:b w:val="0"/>
          <w:szCs w:val="28"/>
        </w:rPr>
        <w:t xml:space="preserve"> развода</w:t>
      </w:r>
      <w:r w:rsidR="00AE3D36" w:rsidRPr="001449FB">
        <w:rPr>
          <w:b w:val="0"/>
          <w:szCs w:val="28"/>
        </w:rPr>
        <w:t>.</w:t>
      </w:r>
    </w:p>
    <w:p w:rsidR="00877772" w:rsidRPr="006D1C26" w:rsidRDefault="00877772" w:rsidP="001805A9">
      <w:pPr>
        <w:pStyle w:val="a3"/>
        <w:jc w:val="both"/>
        <w:rPr>
          <w:sz w:val="28"/>
          <w:szCs w:val="28"/>
        </w:rPr>
      </w:pPr>
      <w:r w:rsidRPr="006D1C26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6D1C26">
        <w:rPr>
          <w:b w:val="0"/>
          <w:color w:val="000000" w:themeColor="text1"/>
          <w:szCs w:val="28"/>
        </w:rPr>
        <w:t>1</w:t>
      </w:r>
      <w:r w:rsidR="00D82C24">
        <w:rPr>
          <w:b w:val="0"/>
          <w:color w:val="000000" w:themeColor="text1"/>
          <w:szCs w:val="28"/>
        </w:rPr>
        <w:t>210</w:t>
      </w:r>
      <w:r w:rsidRPr="006D1C26">
        <w:rPr>
          <w:b w:val="0"/>
          <w:color w:val="000000" w:themeColor="text1"/>
          <w:szCs w:val="28"/>
        </w:rPr>
        <w:t>,</w:t>
      </w:r>
      <w:r w:rsidR="00D82C24">
        <w:rPr>
          <w:b w:val="0"/>
          <w:color w:val="000000" w:themeColor="text1"/>
          <w:szCs w:val="28"/>
        </w:rPr>
        <w:t>93</w:t>
      </w:r>
      <w:r w:rsidRPr="006D1C26">
        <w:rPr>
          <w:b w:val="0"/>
          <w:color w:val="000000" w:themeColor="text1"/>
          <w:szCs w:val="28"/>
        </w:rPr>
        <w:t xml:space="preserve">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(506,5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449FB"/>
    <w:rsid w:val="00155C96"/>
    <w:rsid w:val="001700DA"/>
    <w:rsid w:val="001805A9"/>
    <w:rsid w:val="00180651"/>
    <w:rsid w:val="00192FAE"/>
    <w:rsid w:val="0019418E"/>
    <w:rsid w:val="0019744D"/>
    <w:rsid w:val="001C15BD"/>
    <w:rsid w:val="001D1920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01BB"/>
    <w:rsid w:val="002C1F1E"/>
    <w:rsid w:val="002D55A0"/>
    <w:rsid w:val="002E70E6"/>
    <w:rsid w:val="002F362A"/>
    <w:rsid w:val="0031745A"/>
    <w:rsid w:val="00322F8D"/>
    <w:rsid w:val="003263DC"/>
    <w:rsid w:val="00331254"/>
    <w:rsid w:val="00331954"/>
    <w:rsid w:val="00335DD9"/>
    <w:rsid w:val="00370A29"/>
    <w:rsid w:val="00372707"/>
    <w:rsid w:val="0038343E"/>
    <w:rsid w:val="00392266"/>
    <w:rsid w:val="0039323C"/>
    <w:rsid w:val="003A1EE6"/>
    <w:rsid w:val="003A7749"/>
    <w:rsid w:val="003B1A9F"/>
    <w:rsid w:val="003C3FB3"/>
    <w:rsid w:val="003C7805"/>
    <w:rsid w:val="003D63D5"/>
    <w:rsid w:val="003D7B9F"/>
    <w:rsid w:val="003E1F71"/>
    <w:rsid w:val="003E307D"/>
    <w:rsid w:val="003E373F"/>
    <w:rsid w:val="003F1A6A"/>
    <w:rsid w:val="00403D27"/>
    <w:rsid w:val="004065BB"/>
    <w:rsid w:val="0041729D"/>
    <w:rsid w:val="00420F1C"/>
    <w:rsid w:val="00424D6A"/>
    <w:rsid w:val="00433D58"/>
    <w:rsid w:val="00442955"/>
    <w:rsid w:val="00457CBE"/>
    <w:rsid w:val="004638B7"/>
    <w:rsid w:val="00473443"/>
    <w:rsid w:val="004A4EA8"/>
    <w:rsid w:val="004B2526"/>
    <w:rsid w:val="004C1628"/>
    <w:rsid w:val="004C4AC6"/>
    <w:rsid w:val="004E6F3D"/>
    <w:rsid w:val="004F1F7B"/>
    <w:rsid w:val="004F4466"/>
    <w:rsid w:val="0050244E"/>
    <w:rsid w:val="00502914"/>
    <w:rsid w:val="00505BF5"/>
    <w:rsid w:val="00510F05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71F58"/>
    <w:rsid w:val="0057673E"/>
    <w:rsid w:val="00586064"/>
    <w:rsid w:val="005872D6"/>
    <w:rsid w:val="0059052F"/>
    <w:rsid w:val="005910A2"/>
    <w:rsid w:val="005A68D1"/>
    <w:rsid w:val="005B64E0"/>
    <w:rsid w:val="005C312E"/>
    <w:rsid w:val="005E10AF"/>
    <w:rsid w:val="005F28E3"/>
    <w:rsid w:val="005F59C5"/>
    <w:rsid w:val="0062148B"/>
    <w:rsid w:val="00626C93"/>
    <w:rsid w:val="00644D26"/>
    <w:rsid w:val="006471C3"/>
    <w:rsid w:val="006744D0"/>
    <w:rsid w:val="006874F5"/>
    <w:rsid w:val="006B18FF"/>
    <w:rsid w:val="006B2875"/>
    <w:rsid w:val="006B7CE5"/>
    <w:rsid w:val="006C2F3F"/>
    <w:rsid w:val="006C6213"/>
    <w:rsid w:val="006D1C26"/>
    <w:rsid w:val="006D753C"/>
    <w:rsid w:val="00701BE7"/>
    <w:rsid w:val="0071350F"/>
    <w:rsid w:val="00716E8B"/>
    <w:rsid w:val="00721B9B"/>
    <w:rsid w:val="007329E4"/>
    <w:rsid w:val="0073714F"/>
    <w:rsid w:val="007630DC"/>
    <w:rsid w:val="00770A5F"/>
    <w:rsid w:val="007715C9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4EBD"/>
    <w:rsid w:val="008939CB"/>
    <w:rsid w:val="00895FB6"/>
    <w:rsid w:val="008A308B"/>
    <w:rsid w:val="008B35F5"/>
    <w:rsid w:val="008B3C86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5B80"/>
    <w:rsid w:val="009A648B"/>
    <w:rsid w:val="009B34D0"/>
    <w:rsid w:val="009C29BF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323F"/>
    <w:rsid w:val="00AF37AF"/>
    <w:rsid w:val="00B53947"/>
    <w:rsid w:val="00B61274"/>
    <w:rsid w:val="00B62019"/>
    <w:rsid w:val="00B62EC0"/>
    <w:rsid w:val="00B741AE"/>
    <w:rsid w:val="00B86F1B"/>
    <w:rsid w:val="00B95C3A"/>
    <w:rsid w:val="00BB0048"/>
    <w:rsid w:val="00BB55BC"/>
    <w:rsid w:val="00BC118B"/>
    <w:rsid w:val="00BC2141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735D8"/>
    <w:rsid w:val="00C86431"/>
    <w:rsid w:val="00C86DCD"/>
    <w:rsid w:val="00C86ED3"/>
    <w:rsid w:val="00C91FE5"/>
    <w:rsid w:val="00CA17AB"/>
    <w:rsid w:val="00CA2717"/>
    <w:rsid w:val="00CD062C"/>
    <w:rsid w:val="00CD2F94"/>
    <w:rsid w:val="00D11121"/>
    <w:rsid w:val="00D1164B"/>
    <w:rsid w:val="00D15163"/>
    <w:rsid w:val="00D20C9F"/>
    <w:rsid w:val="00D4674A"/>
    <w:rsid w:val="00D524D1"/>
    <w:rsid w:val="00D564DA"/>
    <w:rsid w:val="00D82C24"/>
    <w:rsid w:val="00D83E8E"/>
    <w:rsid w:val="00D97517"/>
    <w:rsid w:val="00DA65F5"/>
    <w:rsid w:val="00DB6EBB"/>
    <w:rsid w:val="00DB6F94"/>
    <w:rsid w:val="00DC3752"/>
    <w:rsid w:val="00DD3B71"/>
    <w:rsid w:val="00DD42BA"/>
    <w:rsid w:val="00DE2399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5835"/>
    <w:rsid w:val="00E9636F"/>
    <w:rsid w:val="00EA3F04"/>
    <w:rsid w:val="00EA5ADD"/>
    <w:rsid w:val="00EB263B"/>
    <w:rsid w:val="00EB2B31"/>
    <w:rsid w:val="00EC2345"/>
    <w:rsid w:val="00EF1C05"/>
    <w:rsid w:val="00F01790"/>
    <w:rsid w:val="00F042BF"/>
    <w:rsid w:val="00F118A4"/>
    <w:rsid w:val="00F3604B"/>
    <w:rsid w:val="00F44F03"/>
    <w:rsid w:val="00F502E8"/>
    <w:rsid w:val="00F61C89"/>
    <w:rsid w:val="00F67672"/>
    <w:rsid w:val="00F90E79"/>
    <w:rsid w:val="00FA320F"/>
    <w:rsid w:val="00FA62CF"/>
    <w:rsid w:val="00FD526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8445-6655-44D2-A503-D133158B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53</cp:revision>
  <cp:lastPrinted>2022-06-30T06:55:00Z</cp:lastPrinted>
  <dcterms:created xsi:type="dcterms:W3CDTF">2017-11-13T05:44:00Z</dcterms:created>
  <dcterms:modified xsi:type="dcterms:W3CDTF">2022-06-30T11:51:00Z</dcterms:modified>
</cp:coreProperties>
</file>