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jc w:val="center"/>
        <w:rPr/>
      </w:pPr>
      <w:r>
        <w:rPr/>
        <w:object w:dxaOrig="2836" w:dyaOrig="2836">
          <v:shape id="ole_rId2" style="width:38.25pt;height:60pt" o:ole="">
            <v:imagedata r:id="rId3" o:title=""/>
          </v:shape>
          <o:OLEObject Type="Embed" ProgID="" ShapeID="ole_rId2" DrawAspect="Content" ObjectID="_426406932" r:id="rId2"/>
        </w:object>
      </w:r>
    </w:p>
    <w:p>
      <w:pPr>
        <w:pStyle w:val="Style37"/>
        <w:jc w:val="center"/>
        <w:rPr/>
      </w:pPr>
      <w:r>
        <w:rPr>
          <w:rStyle w:val="Style12"/>
          <w:rFonts w:cs="Liberation Serif;Times New Roman"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37"/>
        <w:jc w:val="center"/>
        <w:rPr>
          <w:rFonts w:ascii="Liberation Serif" w:hAnsi="Liberation Serif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Style w:val="Style12"/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12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.03.2022 N 18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5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Об утверждении стоимости услуг, предоставляемых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согласно гарантированному перечню услуг по погребению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 с 01 февраля 2022 года</w:t>
      </w:r>
    </w:p>
    <w:p>
      <w:pPr>
        <w:pStyle w:val="Normal"/>
        <w:rPr>
          <w:rFonts w:ascii="Liberation Serif" w:hAnsi="Liberation Serif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Согласно п.п. 1, 2, 3 ст. 9, ст. 10, ст. 12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 xml:space="preserve">Федерального закона от 12 января 1996 года № 8-ФЗ (ред. от 19.12.2016, с изм. от 06.04.2015) «О погребении в похоронном деле», в соответствии с Постановлением Правительства Российской Федерации от </w:t>
      </w:r>
      <w:r>
        <w:rPr>
          <w:rFonts w:cs="Liberation Serif;Times New Roman" w:ascii="Liberation Serif" w:hAnsi="Liberation Serif"/>
          <w:sz w:val="28"/>
          <w:szCs w:val="28"/>
        </w:rPr>
        <w:t>27</w:t>
      </w:r>
      <w:r>
        <w:rPr>
          <w:rFonts w:cs="Liberation Serif;Times New Roman" w:ascii="Liberation Serif" w:hAnsi="Liberation Serif"/>
          <w:sz w:val="28"/>
          <w:szCs w:val="28"/>
        </w:rPr>
        <w:t xml:space="preserve">.01.2022 № </w:t>
      </w:r>
      <w:r>
        <w:rPr>
          <w:rFonts w:cs="Liberation Serif;Times New Roman" w:ascii="Liberation Serif" w:hAnsi="Liberation Serif"/>
          <w:sz w:val="28"/>
          <w:szCs w:val="28"/>
        </w:rPr>
        <w:t>57</w:t>
      </w:r>
      <w:r>
        <w:rPr>
          <w:rFonts w:cs="Liberation Serif;Times New Roman" w:ascii="Liberation Serif" w:hAnsi="Liberation Serif"/>
          <w:sz w:val="28"/>
          <w:szCs w:val="28"/>
        </w:rPr>
        <w:t xml:space="preserve"> «Об утверждении коэффициента индексации выплат, пособий и компенсаций в 2022 году», в связи с индексацией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социального пособия на погребение и с учетом фактических затрат, связанных с предоставлением похоронных принадлежностей и услуг по погребению на территории Камышловского городского округа, администрация Камышловского городского округа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с учетом районного коэффициента на территории Камышловского городского округа с 01 февраля 2022 года (прилагается).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Постановление главы Камышловского городского округа от 04.03.2021 года № 150 «Об утверждении стоимости услуг, предоставляемых согласно гарантированному перечню услуг по погребению в Камышловском городском округе с 01 февраля 2021 года» считать утратившим силу.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3. Настоящее постановление вступает в силу с 1 февраля 2022 года.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4. Настоящее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jc w:val="left"/>
        <w:rPr>
          <w:rFonts w:ascii="Liberation Serif" w:hAnsi="Liberation Serif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" w:hAnsi="Liberation Serif"/>
        </w:rPr>
      </w:r>
    </w:p>
    <w:p>
      <w:pPr>
        <w:pStyle w:val="Style20"/>
        <w:jc w:val="left"/>
        <w:rPr>
          <w:rFonts w:ascii="Liberation Serif" w:hAnsi="Liberation Serif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" w:hAnsi="Liberation Serif"/>
        </w:rPr>
        <w:t xml:space="preserve">                </w:t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6009" w:right="0" w:hanging="0"/>
        <w:jc w:val="both"/>
        <w:rPr>
          <w:b/>
          <w:b/>
          <w:bCs/>
        </w:rPr>
      </w:pPr>
      <w:r>
        <w:rPr>
          <w:rFonts w:cs="Liberation Serif;Times New Roman" w:ascii="Liberation Serif" w:hAnsi="Liberation Serif"/>
          <w:b/>
          <w:bCs/>
          <w:sz w:val="24"/>
          <w:szCs w:val="24"/>
        </w:rPr>
        <w:t>У</w:t>
      </w:r>
      <w:r>
        <w:rPr>
          <w:rFonts w:cs="Liberation Serif;Times New Roman" w:ascii="Liberation Serif" w:hAnsi="Liberation Serif"/>
          <w:b/>
          <w:bCs/>
          <w:sz w:val="24"/>
          <w:szCs w:val="24"/>
        </w:rPr>
        <w:t>ТВЕРЖДЕНА</w:t>
      </w:r>
      <w:r>
        <w:rPr>
          <w:rFonts w:cs="Liberation Serif;Times New Roman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6009" w:right="0" w:hanging="0"/>
        <w:jc w:val="both"/>
        <w:rPr/>
      </w:pP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6009" w:right="0" w:hanging="0"/>
        <w:jc w:val="both"/>
        <w:rPr/>
      </w:pP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 xml:space="preserve">Камышловского городского округа </w:t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6009" w:right="0" w:hanging="0"/>
        <w:jc w:val="both"/>
        <w:rPr/>
      </w:pP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>11.03.2022</w:t>
      </w: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Style16"/>
          <w:rFonts w:cs="Liberation Serif;Times New Roman" w:ascii="Liberation Serif" w:hAnsi="Liberation Serif"/>
          <w:color w:val="000000"/>
          <w:sz w:val="24"/>
          <w:szCs w:val="24"/>
        </w:rPr>
        <w:t>185</w:t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center"/>
        <w:rPr/>
      </w:pPr>
      <w:r>
        <w:rPr>
          <w:rStyle w:val="Style17"/>
          <w:rFonts w:cs="Liberation Serif;Times New Roman" w:ascii="Liberation Serif" w:hAnsi="Liberation Serif"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>
        <w:rPr>
          <w:rStyle w:val="Style17"/>
          <w:rFonts w:cs="Liberation Serif;Times New Roman" w:ascii="Liberation Serif" w:hAnsi="Liberation Serif"/>
          <w:color w:val="000000"/>
          <w:sz w:val="28"/>
          <w:szCs w:val="28"/>
          <w:lang w:val="ru-RU"/>
        </w:rPr>
        <w:t xml:space="preserve">по </w:t>
      </w:r>
      <w:r>
        <w:rPr>
          <w:rStyle w:val="Style17"/>
          <w:rFonts w:cs="Liberation Serif;Times New Roman" w:ascii="Liberation Serif" w:hAnsi="Liberation Serif"/>
          <w:color w:val="000000"/>
          <w:sz w:val="28"/>
          <w:szCs w:val="28"/>
        </w:rPr>
        <w:t>по</w:t>
      </w:r>
      <w:r>
        <w:rPr>
          <w:rFonts w:cs="Liberation Serif;Times New Roman" w:ascii="Liberation Serif" w:hAnsi="Liberation Serif"/>
          <w:sz w:val="28"/>
          <w:szCs w:val="28"/>
        </w:rPr>
        <w:t xml:space="preserve">гребению на территории Камышловского городского округа </w:t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center"/>
        <w:rPr>
          <w:rFonts w:ascii="Liberation Serif" w:hAnsi="Liberation Serif" w:cs="Liberation Serif;Times New Roman"/>
          <w:sz w:val="28"/>
          <w:szCs w:val="28"/>
          <w:lang w:val="ru-RU"/>
        </w:rPr>
      </w:pPr>
      <w:r>
        <w:rPr>
          <w:rFonts w:cs="Liberation Serif;Times New Roman" w:ascii="Liberation Serif" w:hAnsi="Liberation Serif"/>
          <w:sz w:val="28"/>
          <w:szCs w:val="28"/>
          <w:lang w:val="ru-RU"/>
        </w:rPr>
        <w:t>с 01 февраля 2022 года</w:t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tbl>
      <w:tblPr>
        <w:tblW w:w="985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20"/>
        <w:gridCol w:w="1370"/>
        <w:gridCol w:w="1258"/>
        <w:gridCol w:w="1978"/>
        <w:gridCol w:w="1832"/>
      </w:tblGrid>
      <w:tr>
        <w:trPr>
          <w:trHeight w:val="1331" w:hRule="exac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ind w:left="120" w:right="290" w:hanging="0"/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</w:r>
          </w:p>
          <w:p>
            <w:pPr>
              <w:pStyle w:val="Style21"/>
              <w:ind w:left="120" w:right="290" w:hanging="0"/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183" w:after="0"/>
              <w:ind w:left="0" w:right="118" w:hanging="0"/>
              <w:jc w:val="center"/>
              <w:rPr>
                <w:rFonts w:ascii="Liberation Serif" w:hAnsi="Liberation Serif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Стоимость услуг, по погребению умерших , при отсутствии супруга, близких родственников, иных родственников либо  законного представителя умершего или невозможности осуществить ими погребение (статья 12 Закона от 12.01.1996 № 8-ФЗ)</w:t>
            </w:r>
          </w:p>
        </w:tc>
      </w:tr>
      <w:tr>
        <w:trPr>
          <w:trHeight w:val="110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1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0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20" w:before="60" w:after="60"/>
              <w:ind w:left="10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 w:before="0" w:after="12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12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83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83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83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(руб.)</w:t>
            </w:r>
          </w:p>
        </w:tc>
      </w:tr>
      <w:tr>
        <w:trPr>
          <w:trHeight w:val="111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Оформление документов, необходимых для погребения 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00" w:right="0" w:hanging="0"/>
              <w:jc w:val="center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jc w:val="center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20" w:right="0" w:hanging="0"/>
              <w:jc w:val="center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jc w:val="center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130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2"/>
                <w:szCs w:val="22"/>
                <w:lang w:val="ru-RU" w:eastAsia="zh-CN" w:bidi="ar-SA"/>
              </w:rPr>
              <w:t>2002,33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  <w:t>410,35</w:t>
            </w:r>
          </w:p>
        </w:tc>
      </w:tr>
      <w:tr>
        <w:trPr>
          <w:trHeight w:val="11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Перевозка тела (останков) умершего на кладбище (в крематорий)***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2"/>
                <w:szCs w:val="22"/>
                <w:lang w:val="ru-RU" w:eastAsia="zh-CN" w:bidi="ar-SA"/>
              </w:rPr>
              <w:t>1633,9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 w:before="0" w:after="6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6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Предоставление</w:t>
            </w:r>
          </w:p>
          <w:p>
            <w:pPr>
              <w:pStyle w:val="Style21"/>
              <w:spacing w:lineRule="exact" w:line="220" w:before="60" w:after="0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гроба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  <w:t>1591,98</w:t>
            </w:r>
          </w:p>
        </w:tc>
      </w:tr>
      <w:tr>
        <w:trPr>
          <w:trHeight w:val="1104" w:hRule="exact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Погребение (кремация с последующей выдачей урны с прахом)****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  <w:t>4373,15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72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  <w:t>1633,90</w:t>
            </w:r>
          </w:p>
        </w:tc>
      </w:tr>
      <w:tr>
        <w:trPr>
          <w:trHeight w:val="293" w:hRule="exact"/>
        </w:trPr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jc w:val="left"/>
              <w:rPr>
                <w:rFonts w:ascii="Liberation Serif" w:hAnsi="Liberation Serif"/>
              </w:rPr>
            </w:pP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2"/>
                <w:szCs w:val="22"/>
                <w:lang w:val="ru-RU" w:eastAsia="zh-CN" w:bidi="ar-SA"/>
              </w:rPr>
              <w:t>4373,15</w:t>
            </w:r>
          </w:p>
        </w:tc>
      </w:tr>
      <w:tr>
        <w:trPr>
          <w:trHeight w:val="365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60" w:right="0" w:hanging="0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2"/>
                <w:szCs w:val="22"/>
              </w:rPr>
              <w:t>8009,38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" w:hAnsi="Liberation Serif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Liberation Serif" w:hAnsi="Liberation Serif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" w:hAnsi="Liberation Serif"/>
                <w:sz w:val="22"/>
                <w:szCs w:val="22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2"/>
                <w:szCs w:val="22"/>
              </w:rPr>
              <w:t>8009,38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" w:hAnsi="Liberation Serif" w:cs="Liberation Serif;Times New Roman"/>
        </w:rPr>
      </w:pPr>
      <w:r>
        <w:rPr>
          <w:rFonts w:cs="Liberation Serif;Times New Roman" w:ascii="Liberation Serif" w:hAnsi="Liberation Serif"/>
        </w:rPr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Стоимость услуг указана с учетом районного коэффициента 15%.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Примечание: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Статья 9 Закона от 12.01.1996 № 8-ФЗ услуги включают в себя: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* Получение свидетельства о смерти, справки ф. № 11;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" w:hAnsi="Liberation Serif"/>
          <w:color w:val="000000"/>
          <w:sz w:val="20"/>
          <w:szCs w:val="20"/>
        </w:rP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964" w:top="1021" w:footer="0" w:bottom="964" w:gutter="0"/>
      <w:pgNumType w:fmt="upperLetter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egoe UI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Основной текст Знак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  <w:lang w:val="ru-RU" w:bidi="ar-SA"/>
    </w:rPr>
  </w:style>
  <w:style w:type="character" w:styleId="Style16">
    <w:name w:val="Основной текст_"/>
    <w:qFormat/>
    <w:rPr>
      <w:rFonts w:ascii="Times New Roman" w:hAnsi="Times New Roman" w:cs="Times New Roman"/>
      <w:sz w:val="22"/>
      <w:szCs w:val="22"/>
      <w:u w:val="none"/>
    </w:rPr>
  </w:style>
  <w:style w:type="character" w:styleId="Style17">
    <w:name w:val="Подпись к таблице_"/>
    <w:qFormat/>
    <w:rPr>
      <w:sz w:val="22"/>
      <w:szCs w:val="22"/>
      <w:lang w:bidi="ar-SA"/>
    </w:rPr>
  </w:style>
  <w:style w:type="character" w:styleId="Style18">
    <w:name w:val="Подпись к таблице"/>
    <w:qFormat/>
    <w:rPr>
      <w:sz w:val="22"/>
      <w:szCs w:val="22"/>
      <w:lang w:val="ru-RU" w:eastAsia="ru-RU" w:bidi="ar-SA"/>
    </w:rPr>
  </w:style>
  <w:style w:type="character" w:styleId="21">
    <w:name w:val="Подпись к таблице2"/>
    <w:qFormat/>
    <w:rPr>
      <w:sz w:val="22"/>
      <w:szCs w:val="22"/>
      <w:u w:val="single"/>
      <w:lang w:bidi="ar-SA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21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right="0" w:hanging="0"/>
    </w:pPr>
    <w:rPr/>
  </w:style>
  <w:style w:type="paragraph" w:styleId="Style30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1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1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FR3">
    <w:name w:val="FR3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336" w:before="180" w:after="0"/>
      <w:ind w:left="0" w:right="600" w:hanging="0"/>
    </w:pPr>
    <w:rPr>
      <w:rFonts w:ascii="Arial" w:hAnsi="Arial" w:eastAsia="Times New Roman" w:cs="Arial"/>
      <w:b/>
      <w:bCs/>
      <w:i/>
      <w:iCs/>
      <w:color w:val="auto"/>
      <w:sz w:val="20"/>
      <w:szCs w:val="20"/>
      <w:lang w:val="ru-RU" w:eastAsia="zh-CN" w:bidi="ar-SA"/>
    </w:rPr>
  </w:style>
  <w:style w:type="paragraph" w:styleId="Style32">
    <w:name w:val="Знак Знак Знак Знак Знак Знак Знак"/>
    <w:basedOn w:val="Normal"/>
    <w:qFormat/>
    <w:pPr>
      <w:widowControl/>
      <w:autoSpaceDE w:val="true"/>
    </w:pPr>
    <w:rPr>
      <w:rFonts w:ascii="Verdana" w:hAnsi="Verdana" w:cs="Verdana"/>
      <w:sz w:val="24"/>
      <w:szCs w:val="24"/>
    </w:rPr>
  </w:style>
  <w:style w:type="paragraph" w:styleId="12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Подпись к таблице1"/>
    <w:basedOn w:val="Normal"/>
    <w:qFormat/>
    <w:pPr>
      <w:shd w:fill="FFFFFF" w:val="clear"/>
      <w:autoSpaceDE w:val="true"/>
      <w:spacing w:lineRule="exact" w:line="274"/>
    </w:pPr>
    <w:rPr>
      <w:sz w:val="22"/>
      <w:szCs w:val="22"/>
      <w:lang w:val="ru-RU" w:eastAsia="ru-RU"/>
    </w:rPr>
  </w:style>
  <w:style w:type="paragraph" w:styleId="Style3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LibreOffice/6.4.7.2$Linux_X86_64 LibreOffice_project/40$Build-2</Application>
  <Pages>2</Pages>
  <Words>559</Words>
  <Characters>3682</Characters>
  <CharactersWithSpaces>4234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2019-01-23T15:33:00Z</dcterms:created>
  <dc:creator>kamgo@gov66.ru</dc:creator>
  <dc:description/>
  <dc:language>ru-RU</dc:language>
  <cp:lastModifiedBy/>
  <cp:lastPrinted>2022-03-11T10:35:49Z</cp:lastPrinted>
  <dcterms:modified xsi:type="dcterms:W3CDTF">2022-03-11T10:36:01Z</dcterms:modified>
  <cp:revision>33</cp:revision>
  <dc:subject/>
  <dc:title> </dc:title>
</cp:coreProperties>
</file>