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</w:rPr>
        <w:t>14.03.2023</w:t>
      </w:r>
      <w:r>
        <w:rPr>
          <w:rFonts w:ascii="Liberation Serif" w:hAnsi="Liberation Serif"/>
          <w:b/>
          <w:szCs w:val="28"/>
        </w:rPr>
        <w:t xml:space="preserve"> N </w:t>
      </w:r>
      <w:r>
        <w:rPr>
          <w:rFonts w:ascii="Liberation Serif" w:hAnsi="Liberation Serif"/>
          <w:b/>
          <w:szCs w:val="28"/>
        </w:rPr>
        <w:t>261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Камышловского городского округа «Профилактика экстремизма и гармонизация межнациональных и межконфессиональных отношений в Камышловском городском округе до 2028 года», утверждённую постановлением администрации Камышловского городского округа 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от 20 октября 2021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783 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изменениями), </w:t>
      </w:r>
      <w:r>
        <w:rPr>
          <w:rFonts w:ascii="Liberation Serif" w:hAnsi="Liberation Serif"/>
          <w:color w:val="000000"/>
          <w:szCs w:val="28"/>
        </w:rPr>
        <w:t xml:space="preserve">Федеральным </w:t>
      </w:r>
      <w:r>
        <w:rPr>
          <w:rFonts w:ascii="Liberation Serif" w:hAnsi="Liberation Serif"/>
          <w:szCs w:val="28"/>
        </w:rPr>
        <w:t>закон</w:t>
      </w:r>
      <w:r>
        <w:rPr>
          <w:rFonts w:ascii="Liberation Serif" w:hAnsi="Liberation Serif"/>
          <w:color w:val="000000"/>
          <w:szCs w:val="28"/>
        </w:rPr>
        <w:t xml:space="preserve">ом от 25.07.2002 № 114-ФЗ «О противодействии экстремистской деятельности», Федеральным </w:t>
      </w:r>
      <w:r>
        <w:rPr>
          <w:rFonts w:ascii="Liberation Serif" w:hAnsi="Liberation Serif"/>
          <w:szCs w:val="28"/>
        </w:rPr>
        <w:t>закон</w:t>
      </w:r>
      <w:r>
        <w:rPr>
          <w:rFonts w:ascii="Liberation Serif" w:hAnsi="Liberation Serif"/>
          <w:color w:val="000000"/>
          <w:szCs w:val="28"/>
        </w:rPr>
        <w:t>ом от 25.07.2002 № 112-ФЗ «О</w:t>
      </w:r>
      <w:r>
        <w:rPr>
          <w:rFonts w:cs="Courier New" w:ascii="Liberation Serif" w:hAnsi="Liberation Serif"/>
          <w:color w:val="000000"/>
          <w:szCs w:val="28"/>
        </w:rPr>
        <w:t xml:space="preserve"> </w:t>
      </w:r>
      <w:r>
        <w:rPr>
          <w:rFonts w:ascii="Liberation Serif" w:hAnsi="Liberation Serif"/>
          <w:color w:val="000000"/>
          <w:szCs w:val="28"/>
        </w:rPr>
        <w:t>внесении изменений и дополнений в законодательные акты Российской Федерации в связи с принятием</w:t>
      </w:r>
      <w:r>
        <w:rPr>
          <w:rFonts w:cs="Courier New" w:ascii="Liberation Serif" w:hAnsi="Liberation Serif"/>
          <w:color w:val="000000"/>
          <w:szCs w:val="28"/>
        </w:rPr>
        <w:t xml:space="preserve"> </w:t>
      </w:r>
      <w:r>
        <w:rPr>
          <w:rFonts w:ascii="Liberation Serif" w:hAnsi="Liberation Serif"/>
          <w:color w:val="000000"/>
          <w:szCs w:val="28"/>
        </w:rPr>
        <w:t>Федерального закона «О противодействии экстремистской</w:t>
      </w:r>
      <w:r>
        <w:rPr>
          <w:rFonts w:cs="Courier New" w:ascii="Liberation Serif" w:hAnsi="Liberation Serif"/>
          <w:color w:val="000000"/>
          <w:szCs w:val="28"/>
        </w:rPr>
        <w:t xml:space="preserve"> </w:t>
      </w:r>
      <w:r>
        <w:rPr>
          <w:rFonts w:ascii="Liberation Serif" w:hAnsi="Liberation Serif"/>
          <w:color w:val="000000"/>
          <w:szCs w:val="28"/>
        </w:rPr>
        <w:t xml:space="preserve">деятельности», Федеральным </w:t>
      </w:r>
      <w:r>
        <w:rPr>
          <w:rFonts w:ascii="Liberation Serif" w:hAnsi="Liberation Serif"/>
          <w:szCs w:val="28"/>
        </w:rPr>
        <w:t>закон</w:t>
      </w:r>
      <w:r>
        <w:rPr>
          <w:rFonts w:ascii="Liberation Serif" w:hAnsi="Liberation Serif"/>
          <w:color w:val="000000"/>
          <w:szCs w:val="28"/>
        </w:rPr>
        <w:t>ом от 24.07.2007 № 211-ФЗ «О внесении изменений в отдельные законодательные акты Российской Федерации в связи с совершенствованием</w:t>
      </w:r>
      <w:r>
        <w:rPr>
          <w:rFonts w:cs="Courier New" w:ascii="Liberation Serif" w:hAnsi="Liberation Serif"/>
          <w:color w:val="000000"/>
          <w:szCs w:val="28"/>
        </w:rPr>
        <w:t xml:space="preserve"> </w:t>
      </w:r>
      <w:r>
        <w:rPr>
          <w:rFonts w:ascii="Liberation Serif" w:hAnsi="Liberation Serif"/>
          <w:color w:val="000000"/>
          <w:szCs w:val="28"/>
        </w:rPr>
        <w:t xml:space="preserve">государственного управления в области противодействия экстремизму», Указом Президента Российской Федерации от 07.05.2012 №602-УП «Об обеспечении межнационального согласия», Постановлением Правительства Свердловской области от 29.12.2017 № 1038-ПП «Об утверждении комплексной программы Свердловской области «Укрепление единства российской нации и этнокультурное развитие народов России, проживающих в Свердловской области» до 2024 года», </w:t>
      </w:r>
      <w:r>
        <w:rPr>
          <w:rFonts w:ascii="Liberation Serif" w:hAnsi="Liberation Serif"/>
          <w:szCs w:val="28"/>
        </w:rPr>
        <w:t>распоряжением Губернатора Свердловской области от 29.10.2015 № 269-РГ «Об утверждении Концепции реализации государственной политики Российской Федерации на территории Свердловской области до 2025 года»,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изменениями), решением Думы Камышловского городского округа от 16.12.2021 №45 «О бюджете КГО на 2022 год и плановый период 2023 и 2024 годов», решением Думы Камышловского городского округа от 08.12.2022 №180 «О бюджете КГО на 2023 год и плановый период 2024 и 2025 годов»,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«Профилактика экстремизма и гармонизация межнациональных и</w:t>
      </w:r>
      <w:bookmarkStart w:id="0" w:name="_GoBack"/>
      <w:bookmarkEnd w:id="0"/>
      <w:r>
        <w:rPr>
          <w:rFonts w:ascii="Liberation Serif" w:hAnsi="Liberation Serif"/>
        </w:rPr>
        <w:t xml:space="preserve"> межконфессиональных отношений в Камышловском городском округе до 2028 года» (далее-Программа), утверждённую постановлением главы Камышловского городского округа от 20 октября 2021 года № 783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52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705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ВСЕГО: 1 311 600,00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–180 600,00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–177 000,00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–177 000,00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–177 000,00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–200 000,00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–200 000,00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2028 год – 200 000,00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2028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2028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1 311 600,00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–180 600,00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–177 000,00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–177 000,00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–177 000,00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–200 000,00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–200 000,00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2028 год – 200 000,00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2028 год – 0,00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1.2. Приложение №2 к Муниципальной программе «Профилактика экстремизма и гармонизация межнациональных и межконфессиональных отношений в Камышловском городском округе до 2028 года» «План мероприятий по выполнению муниципальной программы «Профилактика экстремизма и гармонизация межнациональных и межконфессиональных отношений в Камышловском городском округе до 2028 года» изложить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И.о. г</w:t>
      </w:r>
      <w:r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ы</w:t>
      </w:r>
      <w:r>
        <w:rPr>
          <w:rFonts w:ascii="Liberation Serif" w:hAnsi="Liberation Serif"/>
          <w:szCs w:val="28"/>
        </w:rPr>
        <w:t xml:space="preserve">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Камышловского городского округа                                                  </w:t>
      </w:r>
      <w:r>
        <w:rPr>
          <w:rFonts w:ascii="Liberation Serif" w:hAnsi="Liberation Serif"/>
          <w:szCs w:val="28"/>
        </w:rPr>
        <w:t>К.Е. Мартьянов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1" distT="0" distB="5080" distL="113665" distR="120015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path="m0,0l-2147483645,0l-2147483645,-2147483646l0,-2147483646xe" stroked="f" o:allowincell="f" style="position:absolute;margin-left:237.4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 w:customStyle="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Cs w:val="28"/>
    </w:rPr>
  </w:style>
  <w:style w:type="paragraph" w:styleId="Style15">
    <w:name w:val="Body Text"/>
    <w:basedOn w:val="Normal"/>
    <w:pPr>
      <w:jc w:val="center"/>
    </w:pPr>
    <w:rPr>
      <w:b/>
      <w:sz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4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LibreOffice/7.3.6.2$Linux_X86_64 LibreOffice_project/30$Build-2</Application>
  <AppVersion>15.0000</AppVersion>
  <Pages>3</Pages>
  <Words>580</Words>
  <Characters>3746</Characters>
  <CharactersWithSpaces>4333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2023-03-02T09:15:00Z</dcterms:created>
  <dc:creator>Администратор</dc:creator>
  <dc:description/>
  <dc:language>ru-RU</dc:language>
  <cp:lastModifiedBy/>
  <cp:lastPrinted>2023-03-14T09:15:51Z</cp:lastPrinted>
  <dcterms:modified xsi:type="dcterms:W3CDTF">2023-03-14T09:16:30Z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