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uppressAutoHyphens w:val="true"/>
        <w:overflowPunct w:val="false"/>
        <w:autoSpaceDE w:val="false"/>
        <w:spacing w:lineRule="auto" w:line="240" w:before="0" w:after="0"/>
        <w:ind w:left="0" w:right="0" w:firstLine="9808"/>
        <w:jc w:val="left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Приложение № 2</w:t>
      </w:r>
    </w:p>
    <w:p>
      <w:pPr>
        <w:pStyle w:val="Style17"/>
        <w:tabs>
          <w:tab w:val="clear" w:pos="708"/>
        </w:tabs>
        <w:suppressAutoHyphens w:val="true"/>
        <w:autoSpaceDE w:val="false"/>
        <w:spacing w:lineRule="auto" w:line="240" w:before="0" w:after="0"/>
        <w:ind w:left="9694" w:right="0" w:firstLine="113"/>
        <w:jc w:val="left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>к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муниципальной программе    </w:t>
      </w:r>
    </w:p>
    <w:p>
      <w:pPr>
        <w:pStyle w:val="Style17"/>
        <w:tabs>
          <w:tab w:val="clear" w:pos="708"/>
        </w:tabs>
        <w:suppressAutoHyphens w:val="true"/>
        <w:autoSpaceDE w:val="false"/>
        <w:spacing w:lineRule="auto" w:line="240" w:before="0" w:after="0"/>
        <w:ind w:left="9694" w:right="0" w:firstLine="113"/>
        <w:jc w:val="left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«Развитие социально-экономического   </w:t>
      </w:r>
    </w:p>
    <w:p>
      <w:pPr>
        <w:pStyle w:val="Style17"/>
        <w:tabs>
          <w:tab w:val="clear" w:pos="708"/>
        </w:tabs>
        <w:suppressAutoHyphens w:val="true"/>
        <w:autoSpaceDE w:val="false"/>
        <w:spacing w:lineRule="auto" w:line="240" w:before="0" w:after="0"/>
        <w:ind w:left="9638" w:right="0" w:firstLine="113"/>
        <w:jc w:val="left"/>
        <w:rPr>
          <w:rFonts w:ascii="Liberation Serif" w:hAnsi="Liberation Serif" w:eastAsia="Times New Roman"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 </w:t>
      </w:r>
      <w:r>
        <w:rPr>
          <w:rFonts w:eastAsia="Times New Roman" w:ascii="Liberation Serif" w:hAnsi="Liberation Serif"/>
          <w:sz w:val="24"/>
          <w:szCs w:val="24"/>
          <w:lang w:eastAsia="ru-RU"/>
        </w:rPr>
        <w:t xml:space="preserve">комплекса Камышловского  </w:t>
      </w:r>
    </w:p>
    <w:p>
      <w:pPr>
        <w:pStyle w:val="Style17"/>
        <w:suppressAutoHyphens w:val="true"/>
        <w:spacing w:lineRule="auto" w:line="240" w:before="0" w:after="0"/>
        <w:ind w:left="9808" w:right="0" w:hanging="0"/>
        <w:jc w:val="left"/>
        <w:rPr/>
      </w:pPr>
      <w:r>
        <w:rPr>
          <w:rStyle w:val="Style14"/>
          <w:rFonts w:eastAsia="Times New Roman" w:ascii="Liberation Serif" w:hAnsi="Liberation Serif"/>
          <w:sz w:val="24"/>
          <w:szCs w:val="24"/>
          <w:lang w:eastAsia="ru-RU"/>
        </w:rPr>
        <w:t>городского округа до 2020 года»</w:t>
      </w:r>
    </w:p>
    <w:tbl>
      <w:tblPr>
        <w:tblW w:w="14748" w:type="dxa"/>
        <w:jc w:val="left"/>
        <w:tblInd w:w="202" w:type="dxa"/>
        <w:tblCellMar>
          <w:top w:w="0" w:type="dxa"/>
          <w:left w:w="30" w:type="dxa"/>
          <w:bottom w:w="0" w:type="dxa"/>
          <w:right w:w="30" w:type="dxa"/>
        </w:tblCellMar>
      </w:tblPr>
      <w:tblGrid>
        <w:gridCol w:w="401"/>
        <w:gridCol w:w="3165"/>
        <w:gridCol w:w="1186"/>
        <w:gridCol w:w="1063"/>
        <w:gridCol w:w="1258"/>
        <w:gridCol w:w="1185"/>
        <w:gridCol w:w="1136"/>
        <w:gridCol w:w="1161"/>
        <w:gridCol w:w="1201"/>
        <w:gridCol w:w="1425"/>
        <w:gridCol w:w="1567"/>
      </w:tblGrid>
      <w:tr>
        <w:trPr>
          <w:trHeight w:val="218" w:hRule="atLeast"/>
        </w:trPr>
        <w:tc>
          <w:tcPr>
            <w:tcW w:w="14748" w:type="dxa"/>
            <w:gridSpan w:val="11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План мероприятий по выполнению программы в новой редакции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«Развитие социально-экономического комплекса Камышловского городского округа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до 2020 года» </w:t>
            </w:r>
          </w:p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111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№   </w:t>
            </w: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Наименование мероприятия/ Источники расходов  на финансирование</w:t>
            </w:r>
          </w:p>
        </w:tc>
        <w:tc>
          <w:tcPr>
            <w:tcW w:w="96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6"/>
                <w:szCs w:val="16"/>
              </w:rPr>
              <w:t>Номер строки целевых показателей, на достижение которых направлены мероприятия</w:t>
            </w:r>
          </w:p>
        </w:tc>
      </w:tr>
      <w:tr>
        <w:trPr>
          <w:trHeight w:val="37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МУНИЦИПАЛЬНОЙ ПРОГРАММЕ.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2 395 795 525,23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389 441 668,99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369 189 100,62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458 464 030,17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436 776 026,92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249 637 962,38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239 992 025,91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252 294 710,24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256 750 545,82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43 668 727,09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90 069 608,25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60 077 715,01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17 143 695,47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1 129 580 841,53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231 977 155,08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188 157 980,46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212 589 357,31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230 530 421,71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98 743 426,97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82 746 300,00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1 000 713 937,88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130 147 313,91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137 337 393,07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155 805 064,61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146 167 890,20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133 750 839,94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141 864 925,91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155 640 510,24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1 130 709 835,25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241 816 061,16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220 078 645,36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307 058 445,64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279 342 248,61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28 738 392,46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585 214 449,27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164 753 557,95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413 814 740,16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77 062 503,21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81 365 899,94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105 843 232,08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85 908 132,89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28 738 392,46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1 265 085 689,98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147 625 607,83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149 110 455,26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151 405 584,53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157 433 778,31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212 206 931,85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223 747 014,42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223 556 317,78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125 069 900,00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25 822 800,00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14 509 600,00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13 290 900,00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13 907 900,00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544 366 392,26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67 223 597,13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72 064 962,13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75 620 952,00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79 276 321,00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82 598 060,00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84 836 200,00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82 746 300,00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586 899 197,72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53 084 810,70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55 971 493,13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49 961 832,53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60 259 757,31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115 099 271,85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125 619 914,42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126 902 117,78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8 750 200,00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8 725 200,00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1. «Информационное общество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1.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«Прочие нужды», 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1 167 658,30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280 458,30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270 665,00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110 465,00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896 993,30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169 993,30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подключения к единой сети передачи данных Правительства Свердловской области государственных и муниципальных учреждений,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189 450,00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76 950,00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132 365,00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53 865,00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57 085,00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23 085,00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центров общественного доступа в Интернет на базе муниципальной библиотеки, всего,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287 300,00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81 700,00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149 000,00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Аналитические работы по обследованию информацинных систем обрабатывающих персональные данные граждан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Информационная поддержка програмно-аппаратного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640 908,30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40 908,30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2. «Развитие малого и среднего предпринимательства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2,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3 544 006,70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1 725 000,00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1 219 006,70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5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1 439 300,00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2 104 706,70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724 706,70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Субсидирование части затрат субъектам малого и среднего предпринимательства на технологическое присоединение к объектам электросетевого хозяйства,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на основе конкурсного отбора субъектов малого и среднего предпринимательтсва в приоритетных для муниципального образования видов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3 241 550,00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1 527 500,00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1 114 050,00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1 353 300,00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475 800,00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1 888 250,00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638 250,00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ярмарок товаропроизводителей на территории Камышловского городского округа,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86 456,70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56 456,70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6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проведение торжественных мероприятий, посвященных профессиональным праздникам (день предпринимателя, день работников торговли и общественного питания, день работников бытового обслуживания и другие профессиональные праздники),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3. «Пожарная безопасность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3,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5 706 475,00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937 200,00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1 011 700,00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359 275,00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Повышение уровня пожарной защиты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4 389 775,81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817 210,00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697 200,00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723 490,81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303 775,00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 системы оповещения населения,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322 300,00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Профилактика пожарной безопасности на территории Камышловского городского округа,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994 399,19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119 990,00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95 200,00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288 209,19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Создание добровольных пожарных дружин на территории Камышловского городского округа, всего из них: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79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4. «Обеспечение общественной безопасности на территории Камышловского городского округа»</w:t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4,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279 000,00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289 800,00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276 200,00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278 900,00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1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88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5 «Обеспечение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5,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"Прочие нужды",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5 526 187,50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513 100,00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318 142,72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1 363 136,94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1 458 207,84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864 700,00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3 943 419,66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205 702,72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1 125 256,94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1 312 760,00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734 700,00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Проведение мероприятий по предупреждению и ликвидации чрезвычайных ситуаций природного и техногенного характера, всего 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1 120 867,84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308 100,00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112 440,00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117 000,00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237 880,00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145 447,84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подготовки руководящего состава РСЧС, специалистов органов управления и населения в области защиты населения и территории от чрезвычайных ситуаций, всего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Поддержание в состоянии постоянной готовности к использованию систем оповещения населения об опасностях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203 157,99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и установка аппаратуры речевого оповещения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96 842,01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112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6. «Информационное обеспечение деятельности администрации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6, всего: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9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 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числе: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5 722 964,00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1 340 000,00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и размещение в печатных СМИ материалов тематических проектов, предусмотренных пунктом 3.1 подпрограммы,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Публикация нормативных правовых актов в печатных СМИ,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228 000,00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4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по официальному опубликованию муниципальных правовых актов и иной официальноц информации органов местного самоуправления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3 160 964,00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451 200,00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493 764,00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130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7. «Развитие транспортного комплекса Камышловского городского округа»</w:t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7,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9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1 873 300,00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экскаватора,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5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740 510,00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Приобретение илососа,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1 132 790,00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154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8. «Обеспечение мероприятий по повышению безопасности дорожного движения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ПОДПРОГРАММЕ,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267 439 612,08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51 763 643,90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255 013 265,82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51 763 643,90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19 009 890,00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248 429 722,08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23 775 921,90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21 311 436,70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25 296 891,03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32 753 753,90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12 426 346,26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236 003 375,82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19 980 724,77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17 516 239,57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20 460 939,03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19 585 883,78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65 054 432,50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60 651 402,27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32 753 753,90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215 592 217,04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30 903 753,90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9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215 592 217,04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13 063 904,00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15 609 328,00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19 254 087,47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15 185 769,62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62 745 766,78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58 829 607,27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30 903 753,90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Обслуживание светофорных объектов,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9 481 634,37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622 010,00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1 317 163,65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2 308 665,72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светофорных объектов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7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3 007 785,09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2 407 784,09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«Замена дорожных знаков, расположенных на территории Камышловского городского округа»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630 706,00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Fonts w:cs="Liberation Serif" w:ascii="Liberation Serif" w:hAnsi="Liberation Serif"/>
                <w:color w:val="000000"/>
              </w:rPr>
              <w:t>«Ремонт дорожной одежды по ул.Красных Партизан в городе Камышлове от пересечения с улицы Малышева – ПК 8+15»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«Выполнение ремонтных работ автомобильных дорог местного значения на территории Камышловского городского округа по предписаниям надзорных органов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65 967,64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автопавильона по ул.Северная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199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Услуга на применение индекса изменения сметной стоимости в строительстве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202</w:t>
            </w:r>
          </w:p>
        </w:tc>
        <w:tc>
          <w:tcPr>
            <w:tcW w:w="3165" w:type="dxa"/>
            <w:tcBorders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Раработка проекта организации дорожного движения автомобильных дорог общего пользования, расположенных на территории г.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1 775 040,00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проекта организации дорожного движения автомобильных дорог общего пользования, расположенных на территории г.Камышлова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494 910,57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работ по ремонту дорожной одежды по улице Красных Партизан в городе Камышлове от пересечения с улиц Малышева до ПК 8+15, за счет остатка прошлого года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3 795 197,13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автомобильных дорог общего пользования местного значения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5 292 803,56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4 835 952,00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456 851,56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Обустройство остановочных комплексов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675 166,42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220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9. «Благоустройство и озеленение Камышловского городского округа»</w:t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9,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94 311 670,15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23 801 073,36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92 898 770,15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23 000 073,36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93 510 670,15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16 539 689,68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23 000 073,36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92 898 770,15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10 584 300,00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10 232 045,71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8 215 947,32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12 800 645,91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12 137 968,17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15 927 789,68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23 000 073,36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5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Организация уличного освещения,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53 056 176,00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10 276 042,92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53 056 176,00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5 903 324,00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7 325 694,76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7 400 004,00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7 850 000,00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8 701 110,32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10 276 042,92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1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Обрезка, валка, выкорчевка, вывоз деревьев, создающих угрозу возникновения чрезвычайных ситуаций на территории Камышловского городского округа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3 824 701,77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350 717,00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605 000,00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793 984,77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Реконструкция центрального городского сквера по улице Карла Маркса в городе Камышлов,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4 931 770,99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4 269 300,00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662 470,99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4.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Освещение в электронных средствах массовой информации мероприятий по благоустройству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5.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техническое обеспечение новогоднего городка на центральной площади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1 196 795,72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территории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1 718 738,00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16 991 519,64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7 144 170,80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16 991 519,64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85 203,48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2 974 300,00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2 182 968,17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4 604 877,19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7 144 170,80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6 595 650,48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1 302 412,06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6 595 650,48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45 049,08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1 926 341,91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1 821 847,43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1 302 412,06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3 995 317,55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617 869,97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3 383 417,55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5 969,97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3 377 447,58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Восстановление воинских захоронений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801 000,00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280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10. "Охрана окружающей среды Камышловского городского округа"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10,  В ТОМ ЧИСЛЕ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19 468 365,08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6 144 339,00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16 164 465,08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5 535 239,00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19 468 365,08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1 681 820,50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2 177 438,89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2 408 281,86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3 765 084,83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6 144 339,00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16 164 465,08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2 916 284,83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5 535 239,00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1.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Ликвидация несанкционированных свалок,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14 853 926,08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1 288 600,00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1 913 600,00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1 065 720,50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1 361 338,89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1 794 481,86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2 492 284,83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4 937 900,00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Мероприятие 2.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299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Обустройство контейнерных площадок,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внебюджетные источники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305</w:t>
            </w:r>
          </w:p>
        </w:tc>
        <w:tc>
          <w:tcPr>
            <w:tcW w:w="316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сфере организаций мероприятий при осуществлении деятельности по обращению с собаками без владельцев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3 303 900,00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616 100,00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613 800,00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848 800,00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609 100,00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обустройства источников нецентрализованного водоснабжения, включая их очистку, оборудование, благоустройство зон санитарной охраны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деятельности по обращению с животными без владельцев, обитающими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1 021 339,00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597 339,00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313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11. «Развитие газификации в Камышловском городском округе»</w:t>
            </w:r>
          </w:p>
        </w:tc>
      </w:tr>
      <w:tr>
        <w:trPr>
          <w:trHeight w:val="50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11,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2,4,5,6,7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«Константиновка»,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в Камышловском городском округе,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9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Проектные, изыскательные работы, проведение экспертизы проекта «Расширение сети газоснабжения района «Закамышловка» , 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схемы газоснабжения микрорайона "Учхоз" в камышловском городском округе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81 287,84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газопровода по ул.Железнодорожная, Леваневского, Куйбышева, Д.Бедного, Рабочая, пер.Тургенева в г.Камышлове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344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12. «Стимулирование развития инфраструктуры Камышловского городского округа»</w:t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ПОДПРОГРАММЕ,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в том числе</w:t>
            </w:r>
            <w:r>
              <w:rPr>
                <w:rStyle w:val="Style14"/>
                <w:rFonts w:cs="Liberation Serif" w:ascii="Liberation Serif" w:hAnsi="Liberation Serif"/>
                <w:color w:val="000000"/>
              </w:rPr>
              <w:t xml:space="preserve">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66 132 305,42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30 420 748,08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62 541 745,42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29 432 248,08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  в том числе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66 132 305,42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3 396 534,09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5 393 807,25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3 167 941,00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4 124 679,92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15 839 795,00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30 420 748,08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3 590 560,00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588 600,00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62 541 745,42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2 518 734,09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4 708 507,25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2 830 341,00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3 788 800,08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4 011 919,92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15 251 195,00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29 432 248,08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2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Подготовка документации по планировке территорий в целях создания условий для развития капитального строительства, в т.ч. жилищного,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2, 3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6 869 846,85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788 574,00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760 281,00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1 799 991,85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документации по планировке территории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3 100 700,00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877 800,00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685 300,00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337 600,00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4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Создание, внесение изменений и перевод в электронный вид документов территориального планирования и градостроительного зонирования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1, 4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3 251 811,00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1 444 372,00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905 119,00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194 320,00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428 000,00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Разработка проектно-сметной документации и экспертиза объектов капитального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42 935 497,79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19 518 048,08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всего, из них:    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42 935 497,79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1 197 734,09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2 475 561,25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1 164 941,00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3 594 480,08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1 143 438,29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13 841 295,00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19 518 048,08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землеустроительных работ по описанию местоположения границ территориальных зон  и границы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1 993 059,78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753 249,78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671 310,00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489 860,00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112 760,00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188 600,00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1 503 199,78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640 489,78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379 900,00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482 810,00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Сохранение объектов культурного наследия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7 981 390,00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375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13.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</w:t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13,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 всего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"Капитальные вложения",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5,6,8,9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385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 ,в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212 555 863,40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201 388 765,08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128 353 279,55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84 202 583,85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73 035 485,53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10 610 243,41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556 854,91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13 малоэтажных домов на территории Камышловского городского округа,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20 308 397,05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5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45 592 375,38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399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53 609 551,73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3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Строительство малоэтажных многоквартирных домов с финансовой поддержкой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федеральный бюджет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51 372 077,66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40 747 100,72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10 122 949,55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502 027,39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40 128 281,20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29 151 352,44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10 976 928,76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7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малоэтажных жилых домов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1 401 380,38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1 003 059,00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343 493,86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54 827,52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Меропритятие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Проведение обследований и экспертиз жилых помещений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432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14. «Энергосбережение и повышение энергетической эффективности Камышловского городского округа»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ПОДПРОГРАММЕ 14,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70 666 963,89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9 728 502,46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41 601 622,49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9 728 502,46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числе: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65 507 714,91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9 728 502,46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9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7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36 442 373,51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9 728 502,46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440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1.1. Бюджетные инвестиции в объекты капитального строительства</w:t>
            </w:r>
          </w:p>
        </w:tc>
      </w:tr>
      <w:tr>
        <w:trPr>
          <w:trHeight w:val="64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Бюджетные инвестиции в объекты капитального строительства, всего, в том числе: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65 507 714,91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33 092 359,08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9 728 502,46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29 065 341,40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36 442 373,51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4 027 017,68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884 641,00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16 245 011,49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9 728 502,46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5,6,7,8,9,10,11,12,13,14</w:t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Реконструкции водопроводных сетей города Камышлова. Район 1 участки по ул. Декабристов-Фарфористов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23 339 508,76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21 152 149,00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2 187 359,76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Установка приборов коммерческого учета отпуска тепловой энергии на муниципальных котельных- 18 ед., 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7 591 906,00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6 832 715,40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759 190,60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4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6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энергосберегающих насосов на муниципальных котельных,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1 200 530,00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1 080 477,00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120 053,00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Модернизация водопроводных сетей города Камышлова,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5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23 972 324,89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550 414,32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99 999,00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3 537 500,00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2 019 700,88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13 787 835,49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3 976 875,20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4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прибора учета отпуска тепловой энергии на муниципальной котельной в г. Камышлове Свердловской области (ул. Боровая), всего, из них: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5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Установка приборов коммерческого учета отпуска тепловой энергии на муниципальных котельных в г. Камышлове Свердловской области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784 642,00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тепло, водоснабжения и водоотведения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8 208 803,26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5 751 627,26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8 208 803,26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2 457 176,00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5 751 627,26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 ПО НАПРАВЛЕНИЮ «Прочие нужды»,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объектов жилищно-коммунального комплекса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5 159 248,98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33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478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15. «Обеспечение реализации мероприятий муниципальной программы</w:t>
            </w:r>
          </w:p>
        </w:tc>
      </w:tr>
      <w:tr>
        <w:trPr>
          <w:trHeight w:val="3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479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«Развитие социально – экономического комплекса Камышловского городского округа до 2020 года»</w:t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15,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104 934 003,28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24 019 003,44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97 343 803,28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1.Прочие нужды 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104 934 003,28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16 152 982,00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10 399 040,60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8 072 109,96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11 861 422,65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15 023 820,09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19 405 624,54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24 019 003,44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87 600,00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98 400,00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102 400,00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97 343 803,28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9 365 382,00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10 307 040,60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7 958 909,96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строительного контроля при строительстве, реконструкции, капитальном ремонте объектов муниципальной собственности,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8 165 083,60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6 119 534,00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4 665 083,60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2 619 534,00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2 045 549,60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0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ритуальных услуг и содержание мест захоронения на территории Камышловского городского округа,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499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4 654 950,92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1 300 000,00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2 154 950,92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3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Благоустройство на территории Камышловского городского округа, 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5 522 778,52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1 777 491,00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2 918 287,52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5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защиты информации и восстановления информации в информационных системах,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1 239 745,22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Размещение муниципального заказа,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141 720,78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0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Участие в предупреждении и ликвидации последствий чрезвычайных ситуаций межмуниципального и регионального характера, оперативное регулирование на возникающие чрезвычайные ситуации природного и техногенного характера, в том числе на акваториях водных объектов,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7 658 757,28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6 858 757,28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2 430 000,00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2 278 757,28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Охрана окружающей среды, 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Составление сметной документации,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Выполнение топографических изысканий и геодезических работ, межевание земельных участков, кадастровая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6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Розничная торговля книгами,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2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Рекламная деятельность,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комиссий, в 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708 000,00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87 500,00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98 300,00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102 300,00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106 400,00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115 200,00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26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43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181 400,00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14 800,00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145 900,00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76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Комплекс инженерно-геодезических работ по установлению, восстановлению и закреплению на местности границ землепользований, определению местположения границ и площади участка, а также юридическому оформлению полученных материалов,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17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работ по осуществлению функций заказчика-застройщика для муниципальных нужд на территории Камышловского городского округа, всего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1 326 382,00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640 382,00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686 000,00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организации воспроизводства и лесоразведения, защиты леса от пожаров, самовольной парубки на территории городских лесов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2 256 700,00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1 880 000,00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44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Официальное опубликование муниципальных правовых актов и иной официальной информации органов местного самоуправления Камышловского городского округа на официальном сайте в телекомунникационной сети Интернет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418 214,24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188 000,00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230 214,24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69 712 470,72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69 712 470,72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11 759 022,65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14 771 420,09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19 290 124,54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23 891 903,44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588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16. «Обеспечение деятельности по комплектованию, учету, хранению и использованию архивных документов»</w:t>
            </w:r>
          </w:p>
        </w:tc>
      </w:tr>
      <w:tr>
        <w:trPr>
          <w:trHeight w:val="68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 xml:space="preserve">ВСЕГО ПО МУНИЦИПАЛЬНОЙ ПОДПРОГРАММЕ 16, В ТОМ ЧИСЛЕ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5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24 406 121,00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3 238 600,00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3 075 700,00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3 497 921,00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3 569 400,00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3 862 200,00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3 928 300,00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3 511 321,00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827 321,00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20 717 900,00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2 788 100,00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2 902 600,00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x      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176 900,00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599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3 155 000,00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311 000,00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517 000,00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539 000,00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596 000,00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1.1.1.; 1.1.2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1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предоставлению пользователям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1 533 000,00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1 595 900,00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1.1.3.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6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(хранение) архивных документов долговременного и временного хранения, в том числе документов по личному составу,  действующих и ликвидированных организаций всех форм собственности;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1 334 000,00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609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1 182 100,00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1.3.2.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151 900,00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3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прием архивных документов долговременного и временного хранения действующих и ликвидированных организаций всех форм собственности, расположенных на территории Камышловского городского округа;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1.4.1.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создание и ведение справочно-поисковых средств к архивным документам;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74 000,00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1.5.1.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6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созданию и  публикации архивных документов и справочно-поисковых средств к ним; подготовка информационных материалов с использованием архивных документов;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из них: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1.6.1.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обеспечению сохранности и учета архивных документов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1 263 800,00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1 238 800,00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внебюджетные источники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Мероприятия, направленные на комплектование архивов архивными документами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28 900,00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Мероприятия по использованию архивных документов в средствах массовой информации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15 027 200,00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2 648 700,00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3 052 400,00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3 323 200,00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3 332 300,00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Реализация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356 321,00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639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17.«Социальная поддержка отдельных категорий граждан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17,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654 317 976,00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82 554 100,00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89 756 660,00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97 693 900,00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97 307 766,00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96 178 650,00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95 694 400,00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95 132 500,00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124 087 500,00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17 897 700,00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14 363 700,00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13 281 900,00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13 095 200,00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514 815 300,00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61 063 800,00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66 576 700,00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69 305 900,00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76 825 600,00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79 782 000,00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80 824 000,00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80 437 300,00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15 415 176,00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2 898 300,00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2 130 960,00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2 584 466,00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2 032 950,00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1 588 500,00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18"/>
                <w:szCs w:val="18"/>
              </w:rPr>
            </w:r>
          </w:p>
        </w:tc>
      </w:tr>
      <w:tr>
        <w:trPr>
          <w:trHeight w:val="76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общественных организаций,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9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организациям, оказывающим отдельным категориям граждан услуги бань,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4 809 232,20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719 200,00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628 032,20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780 000,00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792 000,00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8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затрат автотранспортного обслуживания отдельным категориям граждан,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94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денежного вознаграждения Почетным гражданам города Камышлова к Дню города,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373 750,00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28 750,00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5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председателям уличных комитетов ежеквартального денежного вознаграждения,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534 500,00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52 500,00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72 000,00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82 000,00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70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памятных подарков в соответствии с календарем знаменательных дат,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3 680 150,00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414 500,00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181 650,00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700 000,00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614 700,00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577 800,00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623 000,00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568 500,00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9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Васениной А.М.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20 200,00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54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193 049 700,00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23 474 000,00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24 952 000,00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24 296 000,00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28 374 000,00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30 696 000,00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29 760 000,00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31 497 700,00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550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услуг», в том числе обеспечение деятельности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316 954 600,00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37 360 000,00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40 472 000,00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43 322 000,00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46 711 000,00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49 086 000,00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51 064 000,00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48 939 600,00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353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 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гражданам субсидий на оплату жилого помещения и коммунальных услуг,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9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123 945 600,00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18 592 000,00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21 049 000,00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25 808 000,00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17 862 000,00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14 334 000,00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13 235 000,00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13 065 600,00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X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05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услуги, всего,  втом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4 811 000,00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229 800,00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1 152 700,00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1 687 900,00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1 740 600,00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679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>х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38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Субсидии на возмещение недополученных доходов организациям, оказывающим услуги перевозки отдельных категорий граждан по льготному социальному проездному билету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Услуги по перевозке отдельных категорий граждан - больных гемодиализом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4 360 464,00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1 016 400,00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1 052 564,00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1 129 000,00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1 162 500,00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689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Возмещение расходов на захоронение Почетного гражданина города Камышлова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193 616,00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56 266,00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47 150,00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деятельности по предоставлению гражданам меры социальной поддержки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97 263,80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16.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37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141 900,00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35 700,00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46 900,00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29 600,00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17.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Изготовление книги о городе Камышлове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699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600 000,00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18.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Выплата единовременного вознаграждения лицам, награжденным Знаком отличия "За заслуги перед городом Камышловом"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46 000,00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19.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103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граждан старшего поколения на территории Камышловского городского округа, направленная на улучшение качества жизни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20.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Поддержка социально ориентированных некоммерческих организаций на территории Камышловского городского округа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50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709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18. «Строительство (реконструкция)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зданий дошкольных образовательных учреждений на территории</w:t>
            </w:r>
            <w:r>
              <w:rPr>
                <w:rStyle w:val="Style14"/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18,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6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717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1.1 Бюджетные инвестиции в объекты капитального строительства</w:t>
            </w:r>
          </w:p>
        </w:tc>
      </w:tr>
      <w:tr>
        <w:trPr>
          <w:trHeight w:val="7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Бюджетные инвестиции в объекты капитального строительства, всего,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719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7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Строительство и реконструкция зданий дошкольных образовательных учреждений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7 334 937,00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725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19. «Ремонт муниципального жилого фонда на территории Камышловского городского округа»</w:t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ВСЕГО ПО ПОДПРОГРАММЕ 19,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15 100 741,05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3 118 800,00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2 240 432,00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2 385 300,00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1 861 589,39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2 674 237,66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729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муниципальных квартир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2 137 161,62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67 982,00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376 800,00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90 432,00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285 300,00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911 268,60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405 379,02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Уплата взноса на капитальный ремонт общего имущества в многоквартиных домах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12 273 258,64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2 742 000,00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2 150 000,00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2 100 000,00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560 000,00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1 968 858,64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2 752 400,00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Ремонт общего имущества многоквартирных домов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690 320,79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390 320,79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300 000,00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737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ПОДПРОГРАММА 20. «Переселение граждан из аварийного жилищного фонда в Камышловском городском округе"</w:t>
            </w:r>
          </w:p>
        </w:tc>
      </w:tr>
      <w:tr>
        <w:trPr>
          <w:trHeight w:val="437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  <w:sz w:val="24"/>
                <w:szCs w:val="24"/>
              </w:rPr>
              <w:t>ВСЕГО ПО ПОДПРОГРАММЕ 20, в том числе: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811 279 934,94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302 097 090,73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277 322 547,73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37 431 030,53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16 145 366,97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259 138 397,80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100 881 877,17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83 888 432,01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>290 000,00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739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810 989 934,94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194 139 265,95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302 097 090,73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277 322 547,73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37 431 030,53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131 680 645,82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2 634 095,47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420 460 891,32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116 093 018,33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136 968 405,31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151 254 100,71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16 145 366,97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258 848 397,80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55 426 520,53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100 881 877,17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83 888 432,01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18 651 568,09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82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254 315 316,72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94 170 470,00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/>
                <w:sz w:val="16"/>
                <w:szCs w:val="16"/>
              </w:rPr>
              <w:t xml:space="preserve">113 686 310,80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165 600 427,16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82 800 200,00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82 800 227,16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88 714 889,56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11 370 270,00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30 886 083,64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29 790 485,99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16 668 049,93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2.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61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305 709 786,20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99 968 795,95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124 163 971,68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78 572 114,29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3 004 904,28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749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22 619 727,09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22 619 727,09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114 205 054,64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33 292 818,33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54 168 178,15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25 722 672,04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1 021 386,12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168 885 004,47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44 056 250,53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69 995 793,53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52 849 442,25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1 983 518,16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3.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45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109 060 918,73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64 246 808,25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42 180 015,01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2 634 095,47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4.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631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Осуществление технологического присоединения к электрическим сетям жилых домов микрорайона Солнечный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1 248 503,77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5.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1044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759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областной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140 655 409,52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125 531 428,67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15 123 980,85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2. 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"Прочие нужды",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Оценка жилых и нежилых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502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761</w:t>
            </w:r>
          </w:p>
        </w:tc>
        <w:tc>
          <w:tcPr>
            <w:tcW w:w="1434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21. «Приобретение благоустроенных жилых помещений для переселения граждан из аварийного жилищного фонда в Камышловском городском округе"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1.Капитальные вложения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 "Капитальные вложения",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федеральный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769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местный бюджет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15 311 495,00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14 444 495,00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867 000,00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/>
                <w:sz w:val="20"/>
                <w:szCs w:val="2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770</w:t>
            </w:r>
          </w:p>
        </w:tc>
        <w:tc>
          <w:tcPr>
            <w:tcW w:w="14347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b/>
                <w:bCs/>
                <w:color w:val="000000"/>
              </w:rPr>
              <w:t>ПОДПРОГРАММА 22. "Обеспечение жильем молодых семей"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446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Мероприятия по обеспечению жильем молодых семей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6 787 157,60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1 254 900,00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2 497 824,00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2 234 433,60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3 098 857,60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350 000,00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1 031 824,00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917 033,60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800 000,00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778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3 688 300,00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904 900,00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1 466 000,00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1 317 400,00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779</w:t>
            </w:r>
          </w:p>
        </w:tc>
        <w:tc>
          <w:tcPr>
            <w:tcW w:w="14347" w:type="dxa"/>
            <w:gridSpan w:val="10"/>
            <w:tcBorders/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ПОДПРОГРАММА 23. "Предоставление региональной поддержки молодым семьям на улучшение жилищных условий"</w:t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780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1.Прочие нужды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781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Всего по направлению, в том числе   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782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783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1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784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b/>
                <w:b/>
                <w:bCs/>
                <w:color w:val="000000"/>
              </w:rPr>
            </w:pPr>
            <w:r>
              <w:rPr>
                <w:rFonts w:cs="Liberation Serif" w:ascii="Liberation Serif" w:hAnsi="Liberation Serif"/>
                <w:b/>
                <w:bCs/>
                <w:color w:val="000000"/>
              </w:rPr>
              <w:t>Мероприятие 1.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739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785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786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200 000,00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cs="Liberation Serif" w:ascii="Liberation Serif" w:hAnsi="Liberation Serif"/>
                <w:color w:val="000000"/>
              </w:rPr>
              <w:t>787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7"/>
              <w:autoSpaceDE w:val="false"/>
              <w:spacing w:lineRule="auto" w:line="240" w:before="0"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</w:r>
          </w:p>
        </w:tc>
      </w:tr>
    </w:tbl>
    <w:p>
      <w:pPr>
        <w:pStyle w:val="Style17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134" w:footer="0" w:bottom="708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42</w:t>
    </w:r>
    <w:r>
      <w:rPr/>
      <w:fldChar w:fldCharType="end"/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Верхний колонтитул Знак"/>
    <w:basedOn w:val="Style14"/>
    <w:qFormat/>
    <w:rPr/>
  </w:style>
  <w:style w:type="character" w:styleId="Style16">
    <w:name w:val="Нижний колонтитул Знак"/>
    <w:basedOn w:val="Style14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42</Pages>
  <Words>12645</Words>
  <CharactersWithSpaces>80096</CharactersWithSpaces>
  <Paragraphs>6606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2020-07-23T04:50:00Z</dcterms:created>
  <dc:creator>ОЛЯ</dc:creator>
  <dc:description/>
  <dc:language>ru-RU</dc:language>
  <cp:lastModifiedBy/>
  <cp:lastPrinted>2020-07-29T08:31:35Z</cp:lastPrinted>
  <dcterms:modified xsi:type="dcterms:W3CDTF">2020-07-29T08:35:22Z</dcterms:modified>
  <cp:revision>5</cp:revision>
  <dc:subject/>
  <dc:title/>
</cp:coreProperties>
</file>