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120" w:after="120"/>
        <w:jc w:val="center"/>
        <w:rPr/>
      </w:pPr>
      <w:r>
        <w:rPr/>
        <w:drawing>
          <wp:inline distT="0" distB="0" distL="0" distR="0">
            <wp:extent cx="478790" cy="74104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Style w:val="Style18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widowControl/>
        <w:pBdr>
          <w:top w:val="double" w:sz="12" w:space="1" w:color="000000"/>
        </w:pBdr>
        <w:suppressAutoHyphens w:val="true"/>
        <w:bidi w:val="0"/>
        <w:spacing w:before="0" w:after="0"/>
        <w:ind w:left="0" w:right="0" w:hanging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Style w:val="Style18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от 03.03.2022 N 164</w:t>
      </w:r>
      <w:r>
        <w:rPr>
          <w:rStyle w:val="Style18"/>
          <w:rFonts w:eastAsia="Calibri" w:cs="Liberation Serif;Times New Roman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          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color w:val="000000"/>
        </w:rPr>
      </w:pPr>
      <w:r>
        <w:rPr>
          <w:color w:val="000000"/>
        </w:rPr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color w:val="000000"/>
          <w:sz w:val="28"/>
          <w:szCs w:val="28"/>
        </w:rPr>
        <w:t>О внесении изменений в постановление администрации Камышловского городского округа «</w:t>
      </w:r>
      <w:r>
        <w:rPr>
          <w:rFonts w:ascii="Liberation Serif" w:hAnsi="Liberation Serif"/>
          <w:i w:val="false"/>
          <w:iCs w:val="false"/>
          <w:sz w:val="28"/>
          <w:szCs w:val="28"/>
        </w:rPr>
        <w:t>Об общественной муниципальной комиссии по обеспечению реализации муниципальной программы «Формирование современной городской среды на территории Камышловского городского округа на 2017-2024 годы», утвержденной постановлением главы Камышловского городского округа от 27.09.2019 № 836</w:t>
      </w:r>
      <w:r>
        <w:rPr>
          <w:rFonts w:ascii="Liberation Serif" w:hAnsi="Liberation Serif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Cs w:val="false"/>
          <w:i w:val="false"/>
          <w:iCs w:val="false"/>
          <w:sz w:val="28"/>
          <w:szCs w:val="28"/>
        </w:rPr>
        <w:t>(с изменениями от 15.09.2020 № 604)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выполнения мероприятий муниципальной программы </w:t>
      </w:r>
      <w:r>
        <w:rPr>
          <w:rFonts w:ascii="Liberation Serif" w:hAnsi="Liberation Serif"/>
          <w:iCs/>
          <w:sz w:val="28"/>
          <w:szCs w:val="28"/>
        </w:rPr>
        <w:t xml:space="preserve">«Формирование современной городской среды на территории Камышловского городского округа на 2017-2024 годы», утвержденной постановлением главы </w:t>
      </w:r>
      <w:r>
        <w:rPr>
          <w:rFonts w:ascii="Liberation Serif" w:hAnsi="Liberation Serif"/>
          <w:bCs/>
          <w:sz w:val="28"/>
          <w:szCs w:val="28"/>
        </w:rPr>
        <w:t xml:space="preserve">Камышловского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от 28.07.2017 № 712 (с изменениями и дополнениями) и улучшения туристической доступности, привлекательности и безопасности, по созданию инфраструктуры для комфортного пребывания туристов и жителей в Камышловском городском округе, в связи с изменением кадрового состава администрации Камышловского городского округа, руководствуясь </w:t>
      </w:r>
      <w:r>
        <w:rPr>
          <w:rFonts w:ascii="Liberation Serif" w:hAnsi="Liberation Serif"/>
          <w:color w:val="000000"/>
          <w:sz w:val="28"/>
          <w:szCs w:val="28"/>
        </w:rPr>
        <w:t>частью 1 статьи 16 Федерального закона «Об общих принципах организации местного самоуправления в Российской Федерации» от 06.10.2003 г. № 131-ФЗ, Уставом Камышловского городского округа,</w:t>
      </w:r>
      <w:r>
        <w:rPr>
          <w:rStyle w:val="611pt"/>
          <w:rFonts w:eastAsia="Calibri"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Normal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1"/>
        <w:widowControl/>
        <w:shd w:val="clear" w:color="auto" w:fill="auto"/>
        <w:spacing w:lineRule="exact" w:line="326" w:before="0" w:after="0"/>
        <w:ind w:right="2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состав </w:t>
      </w:r>
      <w:r>
        <w:rPr>
          <w:rFonts w:ascii="Liberation Serif" w:hAnsi="Liberation Serif"/>
          <w:bCs/>
          <w:sz w:val="28"/>
          <w:szCs w:val="28"/>
        </w:rPr>
        <w:t xml:space="preserve">общественной муниципальной комиссии </w:t>
      </w:r>
      <w:r>
        <w:rPr>
          <w:rFonts w:ascii="Liberation Serif" w:hAnsi="Liberation Serif"/>
          <w:sz w:val="28"/>
          <w:szCs w:val="28"/>
        </w:rPr>
        <w:t>по обеспечению реализации муниципальной программы «Формирование современной городской среды на территории Камышловского городского округа на 2017-2024 годы», утвержденной постановлением главы Камышловского городского округа от 27.09.2019 № 836 (с изменениями от 15.09.2020 № 604) (Далее - «</w:t>
      </w:r>
      <w:r>
        <w:rPr>
          <w:rFonts w:ascii="Liberation Serif" w:hAnsi="Liberation Serif"/>
          <w:color w:val="000000"/>
          <w:sz w:val="28"/>
          <w:szCs w:val="28"/>
        </w:rPr>
        <w:t>Общественная муниципальная комиссия</w:t>
      </w:r>
      <w:r>
        <w:rPr>
          <w:rFonts w:eastAsia="Calibri" w:ascii="Liberation Serif" w:hAnsi="Liberation Serif"/>
          <w:sz w:val="28"/>
          <w:szCs w:val="28"/>
        </w:rPr>
        <w:t>»)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>
      <w:pPr>
        <w:pStyle w:val="Doktekstj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исключить из состава Общественной муниципальной комиссии:</w:t>
      </w:r>
    </w:p>
    <w:p>
      <w:pPr>
        <w:pStyle w:val="1"/>
        <w:widowControl/>
        <w:shd w:val="clear" w:color="auto" w:fill="auto"/>
        <w:spacing w:lineRule="exact" w:line="326" w:before="0" w:after="0"/>
        <w:ind w:right="-143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Бессонова Евгения Александровича – первого заместителя главы администрации Камышловского городского округа, председателя комиссии </w:t>
      </w:r>
    </w:p>
    <w:p>
      <w:pPr>
        <w:pStyle w:val="1"/>
        <w:widowControl/>
        <w:shd w:val="clear" w:color="auto" w:fill="auto"/>
        <w:spacing w:lineRule="exact" w:line="326" w:before="0" w:after="0"/>
        <w:ind w:right="-143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включить в состав </w:t>
      </w:r>
      <w:r>
        <w:rPr>
          <w:rFonts w:ascii="Liberation Serif" w:hAnsi="Liberation Serif"/>
          <w:bCs/>
          <w:sz w:val="28"/>
          <w:szCs w:val="28"/>
        </w:rPr>
        <w:t>Общественной муниципальной комиссии:</w:t>
      </w:r>
    </w:p>
    <w:p>
      <w:pPr>
        <w:pStyle w:val="Doktekstj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Мартьянова Константина Евгеньевича - первого заместителя главы администрации Камышловского городского округа, председателя комиссии.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spacing w:lineRule="exact" w:line="326" w:before="0" w:after="0"/>
        <w:ind w:right="2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Общественную муниципальную комиссию, утвержденную постановлением </w:t>
      </w:r>
      <w:r>
        <w:rPr>
          <w:rFonts w:ascii="Liberation Serif" w:hAnsi="Liberation Serif"/>
          <w:color w:val="000000"/>
          <w:sz w:val="28"/>
          <w:szCs w:val="28"/>
        </w:rPr>
        <w:t>администрации Камышловского городского округа «</w:t>
      </w:r>
      <w:r>
        <w:rPr>
          <w:rFonts w:ascii="Liberation Serif" w:hAnsi="Liberation Serif"/>
          <w:sz w:val="28"/>
          <w:szCs w:val="28"/>
        </w:rPr>
        <w:t>Об общественной муниципальной комиссии по обеспечению реализации муниципальной программы «Формирование современной городской среды на территории Камышловского городского округа на 2017-2024 годы», утвержденной постановлением главы Камышловского городского округа от 27.09.2019 № 836</w:t>
      </w:r>
      <w:r>
        <w:rPr>
          <w:rFonts w:ascii="Liberation Serif" w:hAnsi="Liberation Serif"/>
          <w:bCs/>
          <w:sz w:val="28"/>
          <w:szCs w:val="28"/>
        </w:rPr>
        <w:t xml:space="preserve"> (с изменениями от 15.09.2020 № 604) наделить функциями по организации общественного обсуждения проектов и подведения итогов по участию в отборе региональных программ по проектированию туристского кода центра в рамках федерального проекта «Развитие туристической инфраструктуры» национального проекта «Туризм и индустрия гостеприимства».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spacing w:lineRule="exact" w:line="326" w:before="0" w:after="0"/>
        <w:ind w:right="2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</w:t>
      </w:r>
      <w:r>
        <w:rPr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spacing w:lineRule="exact" w:line="350" w:before="0" w:after="0"/>
        <w:ind w:right="2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  Е.Н. Власова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134" w:top="1191" w:footer="1134" w:bottom="1265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40.35pt;margin-top:0.05pt;width:1.1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8.4pt;margin-top:0.05pt;width:5.05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7f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2237fa"/>
    <w:rPr/>
  </w:style>
  <w:style w:type="character" w:styleId="Style15" w:customStyle="1">
    <w:name w:val="Верхний колонтитул Знак"/>
    <w:basedOn w:val="DefaultParagraphFont"/>
    <w:link w:val="a6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237fa"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link w:val="1"/>
    <w:qFormat/>
    <w:rsid w:val="000b2b3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0b2b3e"/>
    <w:rPr>
      <w:rFonts w:ascii="Times New Roman" w:hAnsi="Times New Roman" w:eastAsia="Times New Roman" w:cs="Times New Roman"/>
      <w:b/>
      <w:bCs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sid w:val="000b2b3e"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611pt" w:customStyle="1">
    <w:name w:val="Основной текст (6) + 11 pt"/>
    <w:qFormat/>
    <w:rsid w:val="00a928f8"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7">
    <w:name w:val="Символ концевой сноски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4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link w:val="a7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237fa"/>
    <w:pPr/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Bodytext"/>
    <w:qFormat/>
    <w:rsid w:val="000b2b3e"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Normal"/>
    <w:link w:val="Bodytext3"/>
    <w:qFormat/>
    <w:rsid w:val="000b2b3e"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uiPriority w:val="99"/>
    <w:qFormat/>
    <w:rsid w:val="007b547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42db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ba50d2"/>
    <w:pPr>
      <w:widowControl/>
      <w:spacing w:beforeAutospacing="1" w:afterAutospacing="1"/>
    </w:pPr>
    <w:rPr>
      <w:sz w:val="24"/>
      <w:szCs w:val="24"/>
    </w:rPr>
  </w:style>
  <w:style w:type="paragraph" w:styleId="Doktekstj" w:customStyle="1">
    <w:name w:val="doktekstj"/>
    <w:basedOn w:val="Normal"/>
    <w:qFormat/>
    <w:rsid w:val="00fa003a"/>
    <w:pPr>
      <w:widowControl/>
      <w:suppressAutoHyphens w:val="true"/>
      <w:spacing w:before="100" w:after="100"/>
      <w:textAlignment w:val="baseline"/>
    </w:pPr>
    <w:rPr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LibreOffice/6.4.7.2$Linux_X86_64 LibreOffice_project/40$Build-2</Application>
  <Pages>2</Pages>
  <Words>362</Words>
  <Characters>2784</Characters>
  <CharactersWithSpaces>3200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2022-03-04T09:24:59Z</cp:lastPrinted>
  <dcterms:modified xsi:type="dcterms:W3CDTF">2022-03-04T09:25:50Z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