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954E" w14:textId="4AEBB0AA" w:rsidR="00D87390" w:rsidRDefault="004C7424" w:rsidP="004C74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налоговых расходов Камышловского городского округа</w:t>
      </w:r>
    </w:p>
    <w:tbl>
      <w:tblPr>
        <w:tblpPr w:leftFromText="180" w:rightFromText="180" w:vertAnchor="page" w:horzAnchor="margin" w:tblpY="19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6"/>
        <w:gridCol w:w="1317"/>
        <w:gridCol w:w="1972"/>
        <w:gridCol w:w="1972"/>
        <w:gridCol w:w="1407"/>
        <w:gridCol w:w="1889"/>
        <w:gridCol w:w="1407"/>
        <w:gridCol w:w="2115"/>
        <w:gridCol w:w="2115"/>
      </w:tblGrid>
      <w:tr w:rsidR="00261575" w:rsidRPr="00D767A0" w14:paraId="0D48988A" w14:textId="77777777" w:rsidTr="00F52EEE">
        <w:tc>
          <w:tcPr>
            <w:tcW w:w="137" w:type="pct"/>
          </w:tcPr>
          <w:p w14:paraId="4C70557A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N п/п</w:t>
            </w:r>
          </w:p>
        </w:tc>
        <w:tc>
          <w:tcPr>
            <w:tcW w:w="505" w:type="pct"/>
          </w:tcPr>
          <w:p w14:paraId="0C8C105A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Наименование налога, по которому предусмотрены налоговые расходы</w:t>
            </w:r>
          </w:p>
        </w:tc>
        <w:tc>
          <w:tcPr>
            <w:tcW w:w="463" w:type="pct"/>
          </w:tcPr>
          <w:p w14:paraId="745BF6CD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Краткое наименование налогового расхода</w:t>
            </w:r>
          </w:p>
        </w:tc>
        <w:tc>
          <w:tcPr>
            <w:tcW w:w="463" w:type="pct"/>
          </w:tcPr>
          <w:p w14:paraId="071819D3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Полное наименование налогового расхода</w:t>
            </w:r>
          </w:p>
        </w:tc>
        <w:tc>
          <w:tcPr>
            <w:tcW w:w="539" w:type="pct"/>
          </w:tcPr>
          <w:p w14:paraId="42A3772A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726" w:type="pct"/>
          </w:tcPr>
          <w:p w14:paraId="141F52FD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539" w:type="pct"/>
          </w:tcPr>
          <w:p w14:paraId="10BF6764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814" w:type="pct"/>
          </w:tcPr>
          <w:p w14:paraId="19EE12A4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Наименование муниципальной программы/документа стратегического планирования/программы комплексного развития инфраструктуры</w:t>
            </w:r>
          </w:p>
        </w:tc>
        <w:tc>
          <w:tcPr>
            <w:tcW w:w="814" w:type="pct"/>
          </w:tcPr>
          <w:p w14:paraId="5D4DD09A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Наименование структурного элемента муниципальной программы/документа стратегического планирования/программы комплексного развития инфраструктуры</w:t>
            </w:r>
          </w:p>
        </w:tc>
      </w:tr>
      <w:tr w:rsidR="00261575" w:rsidRPr="00D767A0" w14:paraId="27B7CC8C" w14:textId="77777777" w:rsidTr="00F52EEE">
        <w:tc>
          <w:tcPr>
            <w:tcW w:w="137" w:type="pct"/>
          </w:tcPr>
          <w:p w14:paraId="35108B86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505" w:type="pct"/>
          </w:tcPr>
          <w:p w14:paraId="56C55FA8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463" w:type="pct"/>
          </w:tcPr>
          <w:p w14:paraId="6CF390E9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3</w:t>
            </w:r>
          </w:p>
        </w:tc>
        <w:tc>
          <w:tcPr>
            <w:tcW w:w="463" w:type="pct"/>
          </w:tcPr>
          <w:p w14:paraId="570B3587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4</w:t>
            </w:r>
          </w:p>
        </w:tc>
        <w:tc>
          <w:tcPr>
            <w:tcW w:w="539" w:type="pct"/>
          </w:tcPr>
          <w:p w14:paraId="641151AF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5</w:t>
            </w:r>
          </w:p>
        </w:tc>
        <w:tc>
          <w:tcPr>
            <w:tcW w:w="726" w:type="pct"/>
          </w:tcPr>
          <w:p w14:paraId="07779805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6</w:t>
            </w:r>
          </w:p>
        </w:tc>
        <w:tc>
          <w:tcPr>
            <w:tcW w:w="539" w:type="pct"/>
          </w:tcPr>
          <w:p w14:paraId="120FAB72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7</w:t>
            </w:r>
          </w:p>
        </w:tc>
        <w:tc>
          <w:tcPr>
            <w:tcW w:w="814" w:type="pct"/>
          </w:tcPr>
          <w:p w14:paraId="7E30EDA8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8</w:t>
            </w:r>
          </w:p>
        </w:tc>
        <w:tc>
          <w:tcPr>
            <w:tcW w:w="814" w:type="pct"/>
          </w:tcPr>
          <w:p w14:paraId="361A3D8B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9</w:t>
            </w:r>
          </w:p>
        </w:tc>
      </w:tr>
      <w:tr w:rsidR="00261575" w:rsidRPr="00D767A0" w14:paraId="418FFCBF" w14:textId="77777777" w:rsidTr="00F52EEE">
        <w:tc>
          <w:tcPr>
            <w:tcW w:w="137" w:type="pct"/>
          </w:tcPr>
          <w:p w14:paraId="512EE289" w14:textId="77777777" w:rsidR="00261575" w:rsidRPr="00D767A0" w:rsidRDefault="00261575" w:rsidP="00F52EEE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1.</w:t>
            </w:r>
          </w:p>
        </w:tc>
        <w:tc>
          <w:tcPr>
            <w:tcW w:w="505" w:type="pct"/>
          </w:tcPr>
          <w:p w14:paraId="0EB58D25" w14:textId="77777777" w:rsidR="00261575" w:rsidRPr="00D767A0" w:rsidRDefault="00261575" w:rsidP="00F52EEE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Земельный налог физических лиц</w:t>
            </w:r>
          </w:p>
        </w:tc>
        <w:tc>
          <w:tcPr>
            <w:tcW w:w="463" w:type="pct"/>
          </w:tcPr>
          <w:p w14:paraId="65F48314" w14:textId="77777777" w:rsidR="00261575" w:rsidRDefault="00261575" w:rsidP="00F52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0E6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многодетные, дети –сироты, Герои Советского Союза, инвалиды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степени, инвалиды с детства, ветераны ВОВ, чернобыльцы и прочие облученные, члены семей солдат на период прохождения срочной службы.</w:t>
            </w:r>
          </w:p>
          <w:p w14:paraId="705590C5" w14:textId="77777777" w:rsidR="00261575" w:rsidRPr="00D767A0" w:rsidRDefault="00261575" w:rsidP="00F52EEE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Освобождение от уплаты земельного налога в размере 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>50% - пенсионеры, получающие пенсии, 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достигшие возраста 60 и 55 лет (мужчины/женщины)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</w:tcPr>
          <w:p w14:paraId="1D9FD519" w14:textId="77777777" w:rsidR="00261575" w:rsidRDefault="00261575" w:rsidP="00F52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0E6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многодетные, дети –сироты, Герои Советского Союза, инвалиды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степени, инвалиды с детства, ветераны ВОВ, чернобыльцы и прочие облученные, члены семей солдат на период прохождения срочной службы.</w:t>
            </w:r>
          </w:p>
          <w:p w14:paraId="17BED98E" w14:textId="77777777" w:rsidR="00261575" w:rsidRPr="00D767A0" w:rsidRDefault="00261575" w:rsidP="00F52EEE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Освобождение от уплаты земельного налога в размере 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>50% - пенсионеры, получающие пенсии, 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300">
              <w:rPr>
                <w:rFonts w:ascii="Times New Roman" w:hAnsi="Times New Roman" w:cs="Times New Roman"/>
                <w:sz w:val="24"/>
                <w:szCs w:val="24"/>
              </w:rPr>
              <w:t xml:space="preserve"> достигшие возраста 60 и 55 лет (мужчины/женщины)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" w:type="pct"/>
          </w:tcPr>
          <w:p w14:paraId="0FACDC47" w14:textId="77777777" w:rsidR="00261575" w:rsidRPr="00D767A0" w:rsidRDefault="00261575" w:rsidP="00F52EEE">
            <w:pPr>
              <w:rPr>
                <w:rFonts w:ascii="Liberation Serif" w:hAnsi="Liberation Serif"/>
                <w:sz w:val="22"/>
                <w:szCs w:val="22"/>
              </w:rPr>
            </w:pPr>
            <w:r w:rsidRPr="00D767A0">
              <w:rPr>
                <w:rFonts w:ascii="Liberation Serif" w:hAnsi="Liberation Serif"/>
                <w:sz w:val="22"/>
                <w:szCs w:val="22"/>
              </w:rPr>
              <w:t>решение Думы КГО № 549 от 19.11.2015г</w:t>
            </w:r>
          </w:p>
        </w:tc>
        <w:tc>
          <w:tcPr>
            <w:tcW w:w="726" w:type="pct"/>
          </w:tcPr>
          <w:p w14:paraId="758B5267" w14:textId="77777777" w:rsidR="00261575" w:rsidRDefault="00261575" w:rsidP="00F52E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66B9"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14:paraId="7CE5259C" w14:textId="77777777" w:rsidR="00261575" w:rsidRPr="00D767A0" w:rsidRDefault="00261575" w:rsidP="00F52EE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66B9">
              <w:rPr>
                <w:sz w:val="24"/>
                <w:szCs w:val="24"/>
              </w:rPr>
              <w:t>Пенсионеры, получающие пенсии</w:t>
            </w:r>
          </w:p>
        </w:tc>
        <w:tc>
          <w:tcPr>
            <w:tcW w:w="539" w:type="pct"/>
          </w:tcPr>
          <w:p w14:paraId="7DE0DCF6" w14:textId="77777777" w:rsidR="00261575" w:rsidRPr="00D767A0" w:rsidRDefault="00261575" w:rsidP="00F52EEE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Социальная</w:t>
            </w:r>
          </w:p>
        </w:tc>
        <w:tc>
          <w:tcPr>
            <w:tcW w:w="814" w:type="pct"/>
          </w:tcPr>
          <w:p w14:paraId="3689BCFC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нет</w:t>
            </w:r>
          </w:p>
        </w:tc>
        <w:tc>
          <w:tcPr>
            <w:tcW w:w="814" w:type="pct"/>
          </w:tcPr>
          <w:p w14:paraId="5D23CD83" w14:textId="77777777" w:rsidR="00261575" w:rsidRPr="00D767A0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нет</w:t>
            </w:r>
          </w:p>
        </w:tc>
      </w:tr>
      <w:tr w:rsidR="00261575" w:rsidRPr="00D767A0" w14:paraId="00C43765" w14:textId="77777777" w:rsidTr="00F52EEE">
        <w:tc>
          <w:tcPr>
            <w:tcW w:w="137" w:type="pct"/>
          </w:tcPr>
          <w:p w14:paraId="4BE00347" w14:textId="77777777" w:rsidR="00261575" w:rsidRPr="00D767A0" w:rsidRDefault="00261575" w:rsidP="00F52EEE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D767A0">
              <w:rPr>
                <w:rFonts w:ascii="Liberation Serif" w:hAnsi="Liberation Serif"/>
                <w:szCs w:val="22"/>
              </w:rPr>
              <w:t>2.</w:t>
            </w:r>
          </w:p>
        </w:tc>
        <w:tc>
          <w:tcPr>
            <w:tcW w:w="505" w:type="pct"/>
          </w:tcPr>
          <w:p w14:paraId="6BEA971A" w14:textId="77777777" w:rsidR="00261575" w:rsidRPr="00DC162F" w:rsidRDefault="00261575" w:rsidP="00F52EEE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DC162F">
              <w:rPr>
                <w:rFonts w:ascii="Liberation Serif" w:hAnsi="Liberation Serif"/>
                <w:szCs w:val="22"/>
              </w:rPr>
              <w:t>Земельный налог юридических лиц</w:t>
            </w:r>
          </w:p>
        </w:tc>
        <w:tc>
          <w:tcPr>
            <w:tcW w:w="463" w:type="pct"/>
          </w:tcPr>
          <w:p w14:paraId="21B3B842" w14:textId="77777777" w:rsidR="00261575" w:rsidRPr="00DC162F" w:rsidRDefault="00261575" w:rsidP="00F52EEE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DC162F">
              <w:rPr>
                <w:rFonts w:ascii="Liberation Serif" w:hAnsi="Liberation Serif" w:cs="Liberation Serif"/>
                <w:szCs w:val="22"/>
              </w:rPr>
              <w:t>Освобождение от уплаты земельного налога органов местного самоуправления</w:t>
            </w:r>
          </w:p>
        </w:tc>
        <w:tc>
          <w:tcPr>
            <w:tcW w:w="463" w:type="pct"/>
          </w:tcPr>
          <w:p w14:paraId="06B0808A" w14:textId="77777777" w:rsidR="00261575" w:rsidRPr="00DC162F" w:rsidRDefault="00261575" w:rsidP="00F52EEE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DC162F">
              <w:rPr>
                <w:rFonts w:ascii="Liberation Serif" w:hAnsi="Liberation Serif" w:cs="Liberation Serif"/>
                <w:szCs w:val="22"/>
              </w:rPr>
              <w:t>Освобождение от уплаты земельного налога органов местного самоуправления Камышловского городского округа</w:t>
            </w:r>
          </w:p>
        </w:tc>
        <w:tc>
          <w:tcPr>
            <w:tcW w:w="539" w:type="pct"/>
          </w:tcPr>
          <w:p w14:paraId="3C3FE954" w14:textId="77777777" w:rsidR="00261575" w:rsidRPr="00DC162F" w:rsidRDefault="00261575" w:rsidP="00F52EEE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DC162F">
              <w:rPr>
                <w:rFonts w:ascii="Liberation Serif" w:hAnsi="Liberation Serif"/>
                <w:szCs w:val="22"/>
              </w:rPr>
              <w:t>Решение Думы КГО № 549 от 19.11.2015г</w:t>
            </w:r>
          </w:p>
        </w:tc>
        <w:tc>
          <w:tcPr>
            <w:tcW w:w="726" w:type="pct"/>
          </w:tcPr>
          <w:p w14:paraId="7AE70205" w14:textId="77777777" w:rsidR="00261575" w:rsidRPr="00DC162F" w:rsidRDefault="00261575" w:rsidP="00F52EEE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C162F">
              <w:rPr>
                <w:rFonts w:eastAsiaTheme="minorHAnsi"/>
                <w:sz w:val="22"/>
                <w:szCs w:val="22"/>
                <w:lang w:eastAsia="en-US"/>
              </w:rPr>
              <w:t>- органы местного самоуправления Камышловского городского округа</w:t>
            </w:r>
          </w:p>
          <w:p w14:paraId="0B45771A" w14:textId="77777777" w:rsidR="00261575" w:rsidRPr="00DC162F" w:rsidRDefault="00261575" w:rsidP="00F52EE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539" w:type="pct"/>
          </w:tcPr>
          <w:p w14:paraId="02F6C889" w14:textId="77777777" w:rsidR="00261575" w:rsidRPr="00DC162F" w:rsidRDefault="00261575" w:rsidP="00F52EEE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DC162F">
              <w:rPr>
                <w:rFonts w:ascii="Liberation Serif" w:hAnsi="Liberation Serif"/>
                <w:szCs w:val="22"/>
              </w:rPr>
              <w:t>Техническая</w:t>
            </w:r>
          </w:p>
        </w:tc>
        <w:tc>
          <w:tcPr>
            <w:tcW w:w="814" w:type="pct"/>
          </w:tcPr>
          <w:p w14:paraId="5077EA10" w14:textId="77777777" w:rsidR="00261575" w:rsidRPr="00DC162F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C162F">
              <w:rPr>
                <w:rFonts w:ascii="Liberation Serif" w:hAnsi="Liberation Serif"/>
                <w:szCs w:val="22"/>
              </w:rPr>
              <w:t>нет</w:t>
            </w:r>
          </w:p>
        </w:tc>
        <w:tc>
          <w:tcPr>
            <w:tcW w:w="814" w:type="pct"/>
          </w:tcPr>
          <w:p w14:paraId="235B4DCB" w14:textId="77777777" w:rsidR="00261575" w:rsidRPr="00DC162F" w:rsidRDefault="00261575" w:rsidP="00F52EE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DC162F">
              <w:rPr>
                <w:rFonts w:ascii="Liberation Serif" w:hAnsi="Liberation Serif"/>
                <w:szCs w:val="22"/>
              </w:rPr>
              <w:t>нет</w:t>
            </w:r>
          </w:p>
        </w:tc>
      </w:tr>
    </w:tbl>
    <w:p w14:paraId="4EE5440C" w14:textId="77777777" w:rsidR="00261575" w:rsidRPr="004C7424" w:rsidRDefault="00261575" w:rsidP="004C7424">
      <w:pPr>
        <w:jc w:val="center"/>
        <w:rPr>
          <w:sz w:val="28"/>
          <w:szCs w:val="28"/>
        </w:rPr>
      </w:pPr>
    </w:p>
    <w:sectPr w:rsidR="00261575" w:rsidRPr="004C7424" w:rsidSect="00D767A0"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16"/>
    <w:rsid w:val="00122454"/>
    <w:rsid w:val="00233F2B"/>
    <w:rsid w:val="00261575"/>
    <w:rsid w:val="00272F05"/>
    <w:rsid w:val="00341B16"/>
    <w:rsid w:val="00475CE2"/>
    <w:rsid w:val="004C7424"/>
    <w:rsid w:val="009F6353"/>
    <w:rsid w:val="00D767A0"/>
    <w:rsid w:val="00D87390"/>
    <w:rsid w:val="00D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B75A"/>
  <w15:chartTrackingRefBased/>
  <w15:docId w15:val="{1CBDDEA8-470B-4C76-A476-0BC7E8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Спиридонова</cp:lastModifiedBy>
  <cp:revision>3</cp:revision>
  <cp:lastPrinted>2021-10-13T04:47:00Z</cp:lastPrinted>
  <dcterms:created xsi:type="dcterms:W3CDTF">2021-10-13T04:32:00Z</dcterms:created>
  <dcterms:modified xsi:type="dcterms:W3CDTF">2021-10-13T04:52:00Z</dcterms:modified>
</cp:coreProperties>
</file>