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4786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Style23"/>
              <w:ind w:firstLine="54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Style23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УТВЕРЖДЕНА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29.04.2019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381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празднования 01-09 мая в 2019 году 74-й годовщины Победы в Великой Отечественной Войне 1941 – 1945 г.г. в Камышловском городском округе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(в новой редакции)</w:t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73" w:type="dxa"/>
        <w:jc w:val="left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60"/>
        <w:gridCol w:w="1575"/>
        <w:gridCol w:w="345"/>
        <w:gridCol w:w="2160"/>
        <w:gridCol w:w="2738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п.п.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216" w:leader="none"/>
              </w:tabs>
              <w:ind w:lef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 1 по 8 мая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Улицы города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 – председатель Комитета по образованию, культуре, спорту и делам молодежи администрации Камышловского городского округа (далее - КГО)</w:t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мая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часов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К.Маркса</w:t>
            </w:r>
          </w:p>
        </w:tc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uppressAutoHyphens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uto" w:line="276" w:before="0" w:after="20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Казачья спартакиада на Камышловской земле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 мая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12.30 часов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Стадион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uto" w:line="276" w:before="0" w:after="20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Некоммерческая организация «Станичное казачье общество» «Камышловская», ПОУ «Камышловская спортивно техническая школа ДОСААФ России Свердловской области», МБУ «Центр развития физической культуры, спорта и патриотического воспитания»</w:t>
            </w:r>
            <w:r>
              <w:rPr/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(далее- МБУ «ЦРФКСиПВ»)</w:t>
            </w:r>
          </w:p>
        </w:tc>
      </w:tr>
      <w:tr>
        <w:trPr>
          <w:trHeight w:val="256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43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главы для участников Великой Отечественной Войны и труженников тыла, посвященный празднованию Дня Победы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мая</w:t>
            </w:r>
          </w:p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14.00 часов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Салихова Ю.В., директор Муниципального автономного образовательного учреждения дополнительного образования детей «Дом детского творчества»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Велопробег воспитанников  дошкольных образовательных учреждений «Мы помним – мы гордимся!»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мая 10.00 часов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К.Маркса, четная сторона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>Новиков В.А., директор (далее- МБУ «ЦРФКСиПВ»)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читательская акция «Читай, чтобы помнить»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мая 11.00 часов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площадь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Лавренцева М.Э., директор Муниципального бюджетного учреждения культуры «Камышловская централизованная библиотечная система»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Утратил силу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Сводная репетиция торжественного марша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мая 14.00 часов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площадь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Кузнецова О.М., директор муниципальное казенное учреждение «Центр обеспечения деятельности городской системы образования»  КГО 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Генеральная репетиция торжественного марша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мая 14.00 часов</w:t>
            </w:r>
          </w:p>
        </w:tc>
        <w:tc>
          <w:tcPr>
            <w:tcW w:w="2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Утратил силу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177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 w:before="0" w:after="20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Турнир по баскетболу среди мужских команд к Дню Победы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 w:before="0" w:after="20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7 мая  с 10:00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 w:before="0" w:after="20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Спортзал ДЮСШ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Новиков В.А., директор МБУ «ЦРФКСиПВ»</w:t>
            </w:r>
          </w:p>
        </w:tc>
      </w:tr>
      <w:tr>
        <w:trPr/>
        <w:tc>
          <w:tcPr>
            <w:tcW w:w="9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 мая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180" w:leader="none"/>
              </w:tabs>
              <w:ind w:left="18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10.30 часов (сбор)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магазина «5 мастеров»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Салихова Ю.В., директор Муниципального автономного образовательного учреждения дополнительного образования детей «Дом детского творчества»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Вахта памяти (кадеты  МАОУ «школа № 1» КГО)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09.30- 10.00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Аллея Славы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Вильд С.А., директор  Муниципальное автономное общеобразовательное учреждение «Школа №1» КГО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256" w:leader="none"/>
              </w:tabs>
              <w:ind w:left="14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Вахта памяти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10.00-11.30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Аллея Славы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Винниченко А.И., командир войсковой части 75485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 боевой техники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Площадка у магазина «Автомир»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Галлимулин А.Ф., начальник Еланского гарнизона; </w:t>
            </w:r>
          </w:p>
          <w:p>
            <w:pPr>
              <w:pStyle w:val="Style23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Соболева А.А., заместитель главы администрации КГО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Информационно-агитационная акция «Военная служба по контракту в Вооруженных силах Российской Федерации – Твой выбор!»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9.00 - 10.00 часов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12.00-16.00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Площадка у магазина «Автомир»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Валенцов В.</w:t>
            </w:r>
          </w:p>
          <w:p>
            <w:pPr>
              <w:pStyle w:val="Style23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пункта отбора на военную службу по контракту (1 разряда) г. Екатеринбург</w:t>
            </w:r>
          </w:p>
          <w:p>
            <w:pPr>
              <w:pStyle w:val="Style23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Соболева А.А., заместитель главы администрации КГО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256" w:leader="none"/>
              </w:tabs>
              <w:ind w:left="14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Возложение венков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Аллея Славы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М.Н., директор АМУК КГО «ЦКиД»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256" w:leader="none"/>
              </w:tabs>
              <w:ind w:left="14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Торжественные поздравления с Днем Победы от официальных лиц Камышловского городского округа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площадь</w:t>
            </w:r>
          </w:p>
        </w:tc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256" w:leader="none"/>
              </w:tabs>
              <w:ind w:left="14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Торжественный марш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площадь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 – председатель Комитета по образованию, культуре, спорту и делам молодежи администрации КГО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256" w:leader="none"/>
              </w:tabs>
              <w:ind w:left="14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 творческих коллективов города «Жизнь обещала, любовь обещала, Родина!»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 – 14.00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площадь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М.Н., директор АМУК КГО «ЦКиД»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256" w:leader="none"/>
              </w:tabs>
              <w:ind w:left="14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Праздничная торговля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10.00 до 16.00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К. Маркса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Акимова Н.В., н</w:t>
            </w:r>
            <w:r>
              <w:rPr>
                <w:rStyle w:val="Style14"/>
                <w:rFonts w:ascii="Liberation Serif" w:hAnsi="Liberation Serif"/>
                <w:bCs/>
                <w:sz w:val="28"/>
                <w:szCs w:val="28"/>
              </w:rPr>
              <w:t xml:space="preserve">ачальник отдела экономики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администрации КГО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Полевая кухня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Площадка перед магазином «Автомир»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Музей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М.Н., директор АМУК КГО «ЦКиД»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«Калашников-человек, оружие, легенда»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10.00 – 16.00 часов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Музей 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Шевелева Т.В., директор  муниципального бюджетного учреждения культуры Камышловского городского округа «Камышловский краеведческий музей»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</w:rPr>
              <w:t xml:space="preserve">Выставка о камышловских авиаторах </w:t>
            </w:r>
            <w:r>
              <w:rPr>
                <w:rStyle w:val="Style14"/>
                <w:iCs/>
                <w:sz w:val="28"/>
                <w:szCs w:val="28"/>
              </w:rPr>
              <w:t>«Вехи памяти и славы»</w:t>
            </w:r>
            <w:r>
              <w:rPr>
                <w:rStyle w:val="Style1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</w:rPr>
              <w:t>Выставка в парковой зоне музея «Военно - полевой лагерь»</w:t>
            </w:r>
            <w:r>
              <w:rPr>
                <w:rStyle w:val="Style1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Парковая зона музея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</w:p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разборке-сборке автомата</w:t>
            </w:r>
          </w:p>
        </w:tc>
        <w:tc>
          <w:tcPr>
            <w:tcW w:w="19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интерактивной площадки «Минное поле»</w:t>
            </w:r>
          </w:p>
        </w:tc>
        <w:tc>
          <w:tcPr>
            <w:tcW w:w="19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</w:rPr>
              <w:t xml:space="preserve">Игровая программа для детей </w:t>
            </w:r>
            <w:r>
              <w:rPr>
                <w:rStyle w:val="Style14"/>
                <w:iCs/>
                <w:sz w:val="28"/>
                <w:szCs w:val="28"/>
              </w:rPr>
              <w:t>«Профессия – Родину защищать»</w:t>
            </w:r>
          </w:p>
        </w:tc>
        <w:tc>
          <w:tcPr>
            <w:tcW w:w="19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Показ фильмов, посвященных подвигу российских воинов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расписанию кинотеатра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Кинотеатр «Сороколетка»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М.Н., директор АМУК КГО «ЦКиД»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Пляжный волейбол,</w:t>
            </w:r>
          </w:p>
          <w:p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посвященный празднованию Дня Победы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10:00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Городской стадион (в случае непогоды Спортзал  педагогического колледжа)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Новиков В.А., директор МБУ «ЦРФКСиПВ»</w:t>
            </w:r>
          </w:p>
        </w:tc>
      </w:tr>
      <w:tr>
        <w:trPr>
          <w:trHeight w:val="38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Соревнования по стендовой стрельбе к Дню Победы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10:00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Озеро «Серебряное»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Новиков В.А., директор МБУ «ЦРФКСиПВ»»</w:t>
            </w:r>
          </w:p>
        </w:tc>
      </w:tr>
      <w:tr>
        <w:trPr>
          <w:trHeight w:val="98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08"/>
                <w:tab w:val="left" w:pos="54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Праздничный фейерверк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22.30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Стадион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Канева М.Н., директор АМУК КГО «ЦКиД»</w:t>
            </w:r>
          </w:p>
        </w:tc>
      </w:tr>
    </w:tbl>
    <w:p>
      <w:pPr>
        <w:pStyle w:val="Style23"/>
        <w:spacing w:lineRule="auto" w:line="72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Ниж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Style23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Style23"/>
    <w:pPr>
      <w:suppressAutoHyphens w:val="true"/>
      <w:spacing w:lineRule="auto" w:line="276" w:before="0" w:after="140"/>
    </w:pPr>
    <w:rPr/>
  </w:style>
  <w:style w:type="paragraph" w:styleId="Style20">
    <w:name w:val="List"/>
    <w:basedOn w:val="Style19"/>
    <w:pPr>
      <w:suppressAutoHyphens w:val="true"/>
    </w:pPr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Style23"/>
    <w:qFormat/>
    <w:pPr>
      <w:suppressLineNumbers/>
      <w:suppressAutoHyphens w:val="true"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Название объекта"/>
    <w:basedOn w:val="Style23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Без интервал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Содержимое таблицы"/>
    <w:basedOn w:val="Style23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LibreOffice/6.1.4.2$Windows_X86_64 LibreOffice_project/9d0f32d1f0b509096fd65e0d4bec26ddd1938fd3</Application>
  <Pages>5</Pages>
  <Words>632</Words>
  <Characters>4161</Characters>
  <CharactersWithSpaces>4660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user</dc:creator>
  <dc:description/>
  <dc:language>ru-RU</dc:language>
  <cp:lastModifiedBy/>
  <cp:lastPrinted>2019-04-29T16:34:48Z</cp:lastPrinted>
  <dcterms:modified xsi:type="dcterms:W3CDTF">2019-04-29T16:34:53Z</dcterms:modified>
  <cp:revision>4</cp:revision>
  <dc:subject/>
  <dc:title/>
</cp:coreProperties>
</file>