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right="-143" w:firstLine="708"/>
        <w:jc w:val="center"/>
        <w:rPr>
          <w:rFonts w:ascii="Liberation Serif" w:hAnsi="Liberation Serif" w:cs="Liberation Serif"/>
          <w:b/>
          <w:b/>
          <w:sz w:val="28"/>
          <w:szCs w:val="28"/>
        </w:rPr>
      </w:pPr>
      <w:r>
        <w:rPr>
          <w:rFonts w:cs="Liberation Serif" w:ascii="Liberation Serif" w:hAnsi="Liberation Serif"/>
          <w:b/>
          <w:sz w:val="28"/>
          <w:szCs w:val="28"/>
        </w:rPr>
        <w:drawing>
          <wp:anchor behindDoc="1" distT="0" distB="0" distL="114300" distR="114300" simplePos="0" locked="0" layoutInCell="1" allowOverlap="1" relativeHeight="2">
            <wp:simplePos x="0" y="0"/>
            <wp:positionH relativeFrom="column">
              <wp:posOffset>995045</wp:posOffset>
            </wp:positionH>
            <wp:positionV relativeFrom="paragraph">
              <wp:posOffset>-187325</wp:posOffset>
            </wp:positionV>
            <wp:extent cx="840105" cy="818515"/>
            <wp:effectExtent l="0" t="0" r="0" b="0"/>
            <wp:wrapNone/>
            <wp:docPr id="1" name="Рисунок 1" descr="C:\Users\ilyina.MIACDOM\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ilyina.MIACDOM\Desktop\images.png"/>
                    <pic:cNvPicPr>
                      <a:picLocks noChangeAspect="1" noChangeArrowheads="1"/>
                    </pic:cNvPicPr>
                  </pic:nvPicPr>
                  <pic:blipFill>
                    <a:blip r:embed="rId2"/>
                    <a:srcRect l="17732" t="10827" r="17414" b="10393"/>
                    <a:stretch>
                      <a:fillRect/>
                    </a:stretch>
                  </pic:blipFill>
                  <pic:spPr bwMode="auto">
                    <a:xfrm>
                      <a:off x="0" y="0"/>
                      <a:ext cx="840105" cy="818515"/>
                    </a:xfrm>
                    <a:prstGeom prst="rect">
                      <a:avLst/>
                    </a:prstGeom>
                  </pic:spPr>
                </pic:pic>
              </a:graphicData>
            </a:graphic>
          </wp:anchor>
        </w:drawing>
      </w:r>
    </w:p>
    <w:p>
      <w:pPr>
        <w:pStyle w:val="Normal"/>
        <w:ind w:left="-284" w:right="-143" w:firstLine="708"/>
        <w:jc w:val="center"/>
        <w:rPr>
          <w:rFonts w:ascii="Liberation Serif" w:hAnsi="Liberation Serif" w:cs="Liberation Serif"/>
          <w:b/>
          <w:b/>
          <w:sz w:val="28"/>
          <w:szCs w:val="28"/>
        </w:rPr>
      </w:pPr>
      <w:r>
        <w:rPr>
          <w:rFonts w:cs="Liberation Serif" w:ascii="Liberation Serif" w:hAnsi="Liberation Serif"/>
          <w:b/>
          <w:sz w:val="28"/>
          <w:szCs w:val="28"/>
        </w:rPr>
        <w:t xml:space="preserve">      </w:t>
      </w:r>
      <w:r>
        <w:rPr>
          <w:rFonts w:cs="Liberation Serif" w:ascii="Liberation Serif" w:hAnsi="Liberation Serif"/>
          <w:b/>
          <w:sz w:val="28"/>
          <w:szCs w:val="28"/>
        </w:rPr>
        <w:t>Памятка по Маркировке ЛП</w:t>
      </w:r>
    </w:p>
    <w:p>
      <w:pPr>
        <w:pStyle w:val="Normal"/>
        <w:ind w:left="-284" w:right="-143" w:firstLine="708"/>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left="-284" w:right="-143" w:firstLine="708"/>
        <w:jc w:val="both"/>
        <w:rPr/>
      </w:pPr>
      <w:r>
        <w:rPr>
          <w:rFonts w:cs="Liberation Serif" w:ascii="Liberation Serif" w:hAnsi="Liberation Serif"/>
          <w:sz w:val="28"/>
          <w:szCs w:val="28"/>
        </w:rPr>
        <w:t>Федеральная служба по надзору в сфере здравоохранения в соответствии с требованиями Федерального закона от 28.12.2017 №425-ФЗ «О внесении изменений в Федеральный закон «Об обращении лекарственных средств» обращает внимание, что обязательная маркировка всех лекарственных препаратов, выпускаемых в обращение, вводится с 1 января 2020 года.</w:t>
      </w:r>
    </w:p>
    <w:p>
      <w:pPr>
        <w:pStyle w:val="Normal"/>
        <w:ind w:left="-284" w:right="-143" w:firstLine="708"/>
        <w:jc w:val="both"/>
        <w:rPr>
          <w:rFonts w:ascii="Liberation Serif" w:hAnsi="Liberation Serif" w:cs="Liberation Serif"/>
          <w:sz w:val="28"/>
          <w:szCs w:val="28"/>
        </w:rPr>
      </w:pPr>
      <w:r>
        <w:rPr>
          <w:rFonts w:cs="Liberation Serif" w:ascii="Liberation Serif" w:hAnsi="Liberation Serif"/>
          <w:sz w:val="28"/>
          <w:szCs w:val="28"/>
        </w:rPr>
        <w:t xml:space="preserve">Все субъекты обращения лекарственных средств (производители лекарственных препаратов, медицинские организации, организации оптовой торговли лекарственными средствами, аптечные организации) </w:t>
      </w:r>
      <w:r>
        <w:rPr>
          <w:rFonts w:cs="Liberation Serif" w:ascii="Liberation Serif" w:hAnsi="Liberation Serif"/>
          <w:b/>
          <w:sz w:val="28"/>
          <w:szCs w:val="28"/>
        </w:rPr>
        <w:t>независимо от формы собственности</w:t>
      </w:r>
      <w:r>
        <w:rPr>
          <w:rFonts w:cs="Liberation Serif" w:ascii="Liberation Serif" w:hAnsi="Liberation Serif"/>
          <w:sz w:val="28"/>
          <w:szCs w:val="28"/>
        </w:rPr>
        <w:t xml:space="preserve"> </w:t>
      </w:r>
      <w:r>
        <w:rPr>
          <w:rFonts w:cs="Liberation Serif" w:ascii="Liberation Serif" w:hAnsi="Liberation Serif"/>
          <w:b/>
          <w:sz w:val="28"/>
          <w:szCs w:val="28"/>
        </w:rPr>
        <w:t>и ведомственной подчиненности</w:t>
      </w:r>
      <w:r>
        <w:rPr>
          <w:rFonts w:cs="Liberation Serif" w:ascii="Liberation Serif" w:hAnsi="Liberation Serif"/>
          <w:sz w:val="28"/>
          <w:szCs w:val="28"/>
        </w:rPr>
        <w:t xml:space="preserve"> должны быть зарегистрированы в системе мониторинга движения лекарственных препаратов для медицинского применения (далее – ФГИС МДЛП) и иметь необходимое оборудование.</w:t>
      </w:r>
    </w:p>
    <w:p>
      <w:pPr>
        <w:pStyle w:val="Normal"/>
        <w:ind w:left="-284" w:right="-143" w:firstLine="708"/>
        <w:jc w:val="both"/>
        <w:rPr/>
      </w:pPr>
      <w:r>
        <w:rPr>
          <w:rFonts w:cs="Liberation Serif" w:ascii="Liberation Serif" w:hAnsi="Liberation Serif"/>
          <w:sz w:val="28"/>
          <w:szCs w:val="28"/>
        </w:rPr>
        <w:t>Личный кабинет участника оборота лекарственных препаратов доступен по адресу: </w:t>
      </w:r>
      <w:hyperlink r:id="rId3">
        <w:r>
          <w:rPr>
            <w:rStyle w:val="Style14"/>
            <w:rFonts w:cs="Liberation Serif" w:ascii="Liberation Serif" w:hAnsi="Liberation Serif"/>
          </w:rPr>
          <w:t>https://mdlp.crpt.ru</w:t>
        </w:r>
      </w:hyperlink>
      <w:r>
        <w:rPr>
          <w:rStyle w:val="Style14"/>
          <w:rFonts w:cs="Liberation Serif" w:ascii="Liberation Serif" w:hAnsi="Liberation Serif"/>
        </w:rPr>
        <w:t>.</w:t>
      </w:r>
    </w:p>
    <w:p>
      <w:pPr>
        <w:pStyle w:val="Normal"/>
        <w:ind w:left="-284" w:right="-143" w:firstLine="708"/>
        <w:jc w:val="both"/>
        <w:rPr>
          <w:rFonts w:ascii="Liberation Serif" w:hAnsi="Liberation Serif" w:cs="Liberation Serif"/>
          <w:sz w:val="28"/>
          <w:szCs w:val="28"/>
        </w:rPr>
      </w:pPr>
      <w:r>
        <w:rPr>
          <w:rFonts w:cs="Liberation Serif" w:ascii="Liberation Serif" w:hAnsi="Liberation Serif"/>
          <w:sz w:val="28"/>
          <w:szCs w:val="28"/>
        </w:rPr>
      </w:r>
    </w:p>
    <w:p>
      <w:pPr>
        <w:pStyle w:val="Normal"/>
        <w:ind w:left="-284" w:right="-143" w:firstLine="708"/>
        <w:jc w:val="both"/>
        <w:rPr>
          <w:rFonts w:ascii="Liberation Serif" w:hAnsi="Liberation Serif" w:cs="Liberation Serif"/>
          <w:sz w:val="28"/>
          <w:szCs w:val="28"/>
        </w:rPr>
      </w:pPr>
      <w:r>
        <w:rPr>
          <w:rFonts w:cs="Liberation Serif" w:ascii="Liberation Serif" w:hAnsi="Liberation Serif"/>
          <w:sz w:val="28"/>
          <w:szCs w:val="28"/>
        </w:rPr>
        <w:drawing>
          <wp:anchor behindDoc="1" distT="0" distB="0" distL="114300" distR="114300" simplePos="0" locked="0" layoutInCell="1" allowOverlap="1" relativeHeight="4">
            <wp:simplePos x="0" y="0"/>
            <wp:positionH relativeFrom="column">
              <wp:posOffset>-373380</wp:posOffset>
            </wp:positionH>
            <wp:positionV relativeFrom="paragraph">
              <wp:posOffset>123190</wp:posOffset>
            </wp:positionV>
            <wp:extent cx="1247775" cy="699135"/>
            <wp:effectExtent l="0" t="0" r="0" b="0"/>
            <wp:wrapNone/>
            <wp:docPr id="2" name="Рисунок 4" descr="E:\Документы и шаблоны 2019\apte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E:\Документы и шаблоны 2019\apteka1.png"/>
                    <pic:cNvPicPr>
                      <a:picLocks noChangeAspect="1" noChangeArrowheads="1"/>
                    </pic:cNvPicPr>
                  </pic:nvPicPr>
                  <pic:blipFill>
                    <a:blip r:embed="rId4"/>
                    <a:stretch>
                      <a:fillRect/>
                    </a:stretch>
                  </pic:blipFill>
                  <pic:spPr bwMode="auto">
                    <a:xfrm>
                      <a:off x="0" y="0"/>
                      <a:ext cx="1247775" cy="699135"/>
                    </a:xfrm>
                    <a:prstGeom prst="rect">
                      <a:avLst/>
                    </a:prstGeom>
                  </pic:spPr>
                </pic:pic>
              </a:graphicData>
            </a:graphic>
          </wp:anchor>
        </w:drawing>
      </w:r>
    </w:p>
    <w:p>
      <w:pPr>
        <w:pStyle w:val="Normal"/>
        <w:ind w:left="-284" w:right="-143" w:firstLine="708"/>
        <w:jc w:val="center"/>
        <w:rPr>
          <w:rFonts w:ascii="Liberation Serif" w:hAnsi="Liberation Serif" w:cs="Liberation Serif"/>
          <w:b/>
          <w:b/>
          <w:sz w:val="28"/>
          <w:szCs w:val="28"/>
        </w:rPr>
      </w:pPr>
      <w:r>
        <w:rPr>
          <w:rFonts w:cs="Liberation Serif" w:ascii="Liberation Serif" w:hAnsi="Liberation Serif"/>
          <w:b/>
          <w:sz w:val="28"/>
          <w:szCs w:val="28"/>
        </w:rPr>
        <w:t>Аптекам и аптечным сетям</w:t>
      </w:r>
    </w:p>
    <w:p>
      <w:pPr>
        <w:pStyle w:val="Normal"/>
        <w:ind w:left="-284" w:right="-143" w:firstLine="708"/>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left="-284" w:right="-143" w:firstLine="708"/>
        <w:jc w:val="both"/>
        <w:rPr>
          <w:rFonts w:ascii="Liberation Serif" w:hAnsi="Liberation Serif" w:cs="Liberation Serif"/>
          <w:sz w:val="28"/>
          <w:szCs w:val="28"/>
        </w:rPr>
      </w:pPr>
      <w:r>
        <w:rPr>
          <w:rFonts w:cs="Liberation Serif" w:ascii="Liberation Serif" w:hAnsi="Liberation Serif"/>
          <w:sz w:val="28"/>
          <w:szCs w:val="28"/>
        </w:rPr>
        <w:t xml:space="preserve">Для того, чтобы начать работать с информационной системой мониторинга движения лекарственных препаратов </w:t>
      </w:r>
      <w:r>
        <w:rPr>
          <w:rFonts w:cs="Liberation Serif" w:ascii="Liberation Serif" w:hAnsi="Liberation Serif"/>
          <w:b/>
          <w:sz w:val="28"/>
          <w:szCs w:val="28"/>
        </w:rPr>
        <w:t>аптекам и аптечным сетям</w:t>
      </w:r>
      <w:r>
        <w:rPr>
          <w:rFonts w:cs="Liberation Serif" w:ascii="Liberation Serif" w:hAnsi="Liberation Serif"/>
          <w:sz w:val="28"/>
          <w:szCs w:val="28"/>
        </w:rPr>
        <w:t xml:space="preserve"> необходимо выполнить следующие действия. </w:t>
      </w:r>
    </w:p>
    <w:p>
      <w:pPr>
        <w:pStyle w:val="Normal"/>
        <w:spacing w:lineRule="atLeast" w:line="401"/>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1. Оформите электронную подпись на руководителя организации или ИП.</w:t>
      </w:r>
    </w:p>
    <w:p>
      <w:pPr>
        <w:pStyle w:val="Normal"/>
        <w:spacing w:lineRule="atLeast" w:line="401"/>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2. Установите программное обеспечение для работы с электронной подписью.</w:t>
      </w:r>
    </w:p>
    <w:p>
      <w:pPr>
        <w:pStyle w:val="Normal"/>
        <w:spacing w:lineRule="atLeast" w:line="401"/>
        <w:ind w:left="-284" w:right="-143" w:firstLine="708"/>
        <w:jc w:val="both"/>
        <w:textAlignment w:val="baseline"/>
        <w:rPr/>
      </w:pPr>
      <w:r>
        <w:rPr>
          <w:rFonts w:cs="Liberation Serif" w:ascii="Liberation Serif" w:hAnsi="Liberation Serif"/>
          <w:sz w:val="28"/>
          <w:szCs w:val="28"/>
        </w:rPr>
        <w:t>3. Зарегистрируйтесь в системе маркировки Честный ЗНАК. Перейдите на сайт </w:t>
      </w:r>
      <w:hyperlink r:id="rId5" w:tgtFrame="_blank">
        <w:r>
          <w:rPr>
            <w:rStyle w:val="ListLabel39"/>
            <w:rFonts w:cs="Liberation Serif" w:ascii="Liberation Serif" w:hAnsi="Liberation Serif"/>
            <w:sz w:val="28"/>
            <w:szCs w:val="28"/>
          </w:rPr>
          <w:t>https://mdlp.crpt.ru/</w:t>
        </w:r>
      </w:hyperlink>
      <w:r>
        <w:rPr>
          <w:rFonts w:cs="Liberation Serif" w:ascii="Liberation Serif" w:hAnsi="Liberation Serif"/>
          <w:sz w:val="28"/>
          <w:szCs w:val="28"/>
        </w:rPr>
        <w:t>.</w:t>
      </w:r>
    </w:p>
    <w:p>
      <w:pPr>
        <w:pStyle w:val="Normal"/>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4. Обновите прошивку онлайн-кассы для передачи оператору фискальных данных (ОФД) сведений о продаже маркированной продукции. Если лекарственные препараты выводятся из оборота бесплатно (например, выдаются пациентам в лечебном учреждении) или со 100% скидкой по рецепту, необходимо установить регистратор выбытия в месте выдачи. Регистратор выбытия выдается на каждое место осуществления деятельности, указанное в лицензии на осуществление фармацевтической деятельности, оператором проекта за свой счет.</w:t>
      </w:r>
    </w:p>
    <w:p>
      <w:pPr>
        <w:pStyle w:val="Normal"/>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5. Удостоверьтесь, что имеющийся сканер читает код DataMatrix, или подключите 2D сканнер штрих-кода, если ранее не использовался.</w:t>
      </w:r>
    </w:p>
    <w:p>
      <w:pPr>
        <w:pStyle w:val="Normal"/>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6. Закажите в техподдержке МДЛП тестовые коды, выполните действия в тестовом контуре «песочница» без спецустройств и определите, какие доработки программного обеспечения необходимы.</w:t>
      </w:r>
    </w:p>
    <w:p>
      <w:pPr>
        <w:pStyle w:val="Normal"/>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7. Обновите кассовое программное обеспечение, проведите тестирование всех бизнес-процессов уже со всем установленным оборудованием и ПО, отработайте порядок действий с различными видами маркированных ЛП (растворы, термолабильные препараты, делимые упаковки, лекарства, подлежащие товарно-количественному учету), смоделируйте «негативные» сценарии.</w:t>
      </w:r>
    </w:p>
    <w:p>
      <w:pPr>
        <w:pStyle w:val="Normal"/>
        <w:shd w:val="clear" w:color="auto" w:fill="FFFFFF"/>
        <w:ind w:left="-284" w:right="-143" w:firstLine="708"/>
        <w:jc w:val="both"/>
        <w:textAlignment w:val="baseline"/>
        <w:rPr>
          <w:rFonts w:ascii="Liberation Serif" w:hAnsi="Liberation Serif" w:cs="Liberation Serif"/>
          <w:color w:val="363634"/>
          <w:sz w:val="20"/>
          <w:szCs w:val="20"/>
        </w:rPr>
      </w:pPr>
      <w:r>
        <w:rPr>
          <w:rFonts w:cs="Liberation Serif" w:ascii="Liberation Serif" w:hAnsi="Liberation Serif"/>
          <w:sz w:val="28"/>
          <w:szCs w:val="28"/>
        </w:rPr>
        <w:t>8. Получите и подпишите сформированный пакет документов от ЦРПТ для заключения договора на предоставление регистратора и его обслуживание (для Аптек, отпускающих лекарственные препараты по 100% льготе). Поставка оборудования осуществляется в соответствии с условиями договора, обычно в течение 30 календарных дней после подписания документов. Устройство и услуги по его обслуживанию предоставляются за счет оператора маркировки</w:t>
      </w:r>
      <w:r>
        <w:rPr>
          <w:rFonts w:cs="Liberation Serif" w:ascii="Liberation Serif" w:hAnsi="Liberation Serif"/>
          <w:color w:val="363634"/>
          <w:sz w:val="20"/>
          <w:szCs w:val="20"/>
        </w:rPr>
        <w:t>.</w:t>
      </w:r>
    </w:p>
    <w:p>
      <w:pPr>
        <w:pStyle w:val="Normal"/>
        <w:shd w:val="clear" w:color="auto" w:fill="FFFFFF"/>
        <w:ind w:left="-284" w:right="-143" w:hanging="0"/>
        <w:textAlignment w:val="baseline"/>
        <w:rPr>
          <w:rFonts w:ascii="Liberation Serif" w:hAnsi="Liberation Serif" w:cs="Liberation Serif"/>
          <w:color w:val="363634"/>
          <w:sz w:val="20"/>
          <w:szCs w:val="20"/>
        </w:rPr>
      </w:pPr>
      <w:r>
        <w:rPr>
          <w:rFonts w:cs="Liberation Serif" w:ascii="Liberation Serif" w:hAnsi="Liberation Serif"/>
          <w:color w:val="363634"/>
          <w:sz w:val="20"/>
          <w:szCs w:val="20"/>
        </w:rPr>
      </w:r>
    </w:p>
    <w:p>
      <w:pPr>
        <w:pStyle w:val="Normal"/>
        <w:ind w:left="-284" w:right="-143" w:firstLine="708"/>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ind w:left="-284" w:right="-143" w:firstLine="708"/>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ind w:left="-284" w:right="-143" w:firstLine="708"/>
        <w:jc w:val="both"/>
        <w:rPr>
          <w:rFonts w:ascii="Liberation Serif" w:hAnsi="Liberation Serif" w:cs="Liberation Serif"/>
          <w:b/>
          <w:b/>
          <w:sz w:val="28"/>
          <w:szCs w:val="28"/>
        </w:rPr>
      </w:pPr>
      <w:r>
        <w:rPr>
          <w:rFonts w:cs="Liberation Serif" w:ascii="Liberation Serif" w:hAnsi="Liberation Serif"/>
          <w:b/>
          <w:sz w:val="28"/>
          <w:szCs w:val="28"/>
        </w:rPr>
        <w:t>Медицинским организациям частной формы собственности и организациям, имеющим лицензию на осуществление медицинской и фармацевтической деятельности:</w:t>
      </w:r>
    </w:p>
    <w:p>
      <w:pPr>
        <w:pStyle w:val="Normal"/>
        <w:ind w:left="-284" w:right="-143" w:firstLine="708"/>
        <w:jc w:val="both"/>
        <w:rPr>
          <w:rFonts w:ascii="Liberation Serif" w:hAnsi="Liberation Serif" w:cs="Liberation Serif"/>
          <w:b/>
          <w:b/>
          <w:sz w:val="28"/>
          <w:szCs w:val="28"/>
        </w:rPr>
      </w:pPr>
      <w:r>
        <w:rPr>
          <w:rFonts w:cs="Liberation Serif" w:ascii="Liberation Serif" w:hAnsi="Liberation Serif"/>
          <w:b/>
          <w:sz w:val="28"/>
          <w:szCs w:val="28"/>
        </w:rPr>
        <w:drawing>
          <wp:anchor behindDoc="1" distT="0" distB="0" distL="114300" distR="114300" simplePos="0" locked="0" layoutInCell="1" allowOverlap="1" relativeHeight="5">
            <wp:simplePos x="0" y="0"/>
            <wp:positionH relativeFrom="column">
              <wp:posOffset>-613410</wp:posOffset>
            </wp:positionH>
            <wp:positionV relativeFrom="paragraph">
              <wp:posOffset>66040</wp:posOffset>
            </wp:positionV>
            <wp:extent cx="817880" cy="786765"/>
            <wp:effectExtent l="0" t="0" r="0" b="0"/>
            <wp:wrapNone/>
            <wp:docPr id="3"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
                    <pic:cNvPicPr>
                      <a:picLocks noChangeAspect="1" noChangeArrowheads="1"/>
                    </pic:cNvPicPr>
                  </pic:nvPicPr>
                  <pic:blipFill>
                    <a:blip r:embed="rId6"/>
                    <a:stretch>
                      <a:fillRect/>
                    </a:stretch>
                  </pic:blipFill>
                  <pic:spPr bwMode="auto">
                    <a:xfrm flipH="1">
                      <a:off x="0" y="0"/>
                      <a:ext cx="817880" cy="786765"/>
                    </a:xfrm>
                    <a:prstGeom prst="rect">
                      <a:avLst/>
                    </a:prstGeom>
                  </pic:spPr>
                </pic:pic>
              </a:graphicData>
            </a:graphic>
          </wp:anchor>
        </w:drawing>
      </w:r>
    </w:p>
    <w:p>
      <w:pPr>
        <w:pStyle w:val="Normal"/>
        <w:spacing w:lineRule="atLeast" w:line="401"/>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1. Оформите электронную подпись на руководителя организации или ИП.</w:t>
      </w:r>
    </w:p>
    <w:p>
      <w:pPr>
        <w:pStyle w:val="Normal"/>
        <w:spacing w:lineRule="atLeast" w:line="401"/>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2. Установите программное обеспечение для работы с электронной подписью.</w:t>
      </w:r>
    </w:p>
    <w:p>
      <w:pPr>
        <w:pStyle w:val="Normal"/>
        <w:spacing w:lineRule="atLeast" w:line="401"/>
        <w:ind w:left="-284" w:right="-143" w:firstLine="708"/>
        <w:jc w:val="both"/>
        <w:textAlignment w:val="baseline"/>
        <w:rPr/>
      </w:pPr>
      <w:r>
        <w:rPr>
          <w:rFonts w:cs="Liberation Serif" w:ascii="Liberation Serif" w:hAnsi="Liberation Serif"/>
          <w:sz w:val="28"/>
          <w:szCs w:val="28"/>
        </w:rPr>
        <w:t>3. Зарегистрируйтесь в системе маркировки Честный ЗНАК. Перейдите на сайт </w:t>
      </w:r>
      <w:hyperlink r:id="rId7" w:tgtFrame="_blank">
        <w:r>
          <w:rPr>
            <w:rStyle w:val="ListLabel39"/>
            <w:rFonts w:cs="Liberation Serif" w:ascii="Liberation Serif" w:hAnsi="Liberation Serif"/>
            <w:sz w:val="28"/>
            <w:szCs w:val="28"/>
          </w:rPr>
          <w:t>https://mdlp.crpt.ru/</w:t>
        </w:r>
      </w:hyperlink>
      <w:r>
        <w:rPr>
          <w:rFonts w:cs="Liberation Serif" w:ascii="Liberation Serif" w:hAnsi="Liberation Serif"/>
          <w:sz w:val="28"/>
          <w:szCs w:val="28"/>
        </w:rPr>
        <w:t>.</w:t>
      </w:r>
    </w:p>
    <w:p>
      <w:pPr>
        <w:pStyle w:val="Normal"/>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4. Доработайте МИС - проверьте, соответствует ли медицинская информационная система требованиям системы маркировки. Например, если МИС не поддерживает УКЭП, ее нужно доработать или купить дополнительный программный модуль.</w:t>
      </w:r>
    </w:p>
    <w:p>
      <w:pPr>
        <w:pStyle w:val="Normal"/>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5. Проверьте сканер - удостоверьтесь, что имеющийся сканер читает код DataMatrix, или подключите 2D сканнер штрих-кода, если ранее не использовался.</w:t>
      </w:r>
    </w:p>
    <w:p>
      <w:pPr>
        <w:pStyle w:val="Normal"/>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6. Подготовьте рабочие места - на каждом рабочем месте приема и выдачи лекарственного препарата установите компьютер, сканер для считывания двухмерного штрихкода. Также понадобится УКЭП на сотрудников с правом подписи в отчетных документах и программа для работы с ней.</w:t>
      </w:r>
    </w:p>
    <w:p>
      <w:pPr>
        <w:pStyle w:val="Normal"/>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7. Проведите тестирование - закажите в техподдержке ГИС МДЛП тестовые коды, выполните действия в тестовом контуре «песочница»</w:t>
      </w:r>
    </w:p>
    <w:p>
      <w:pPr>
        <w:pStyle w:val="Normal"/>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8. Обучите сотрудников алгоритму передачи данных об обороте лекарств в систему маркировки. Отработайте порядок действий с различными видами маркированных ЛП (растворы, термолабильные препараты, делимые упаковки, лекарства, подлежащие товарно-количественному учету), смоделируйте «негативные» сценарии.</w:t>
      </w:r>
    </w:p>
    <w:p>
      <w:pPr>
        <w:pStyle w:val="Normal"/>
        <w:ind w:left="-284" w:right="-143" w:firstLine="708"/>
        <w:jc w:val="both"/>
        <w:textAlignment w:val="baseline"/>
        <w:rPr/>
      </w:pPr>
      <w:r>
        <w:rPr>
          <w:rFonts w:cs="Liberation Serif" w:ascii="Liberation Serif" w:hAnsi="Liberation Serif"/>
          <w:sz w:val="28"/>
          <w:szCs w:val="28"/>
        </w:rPr>
        <w:t>9. Заполните анкету на получение регистратора выбытия в личном кабинете в разделе «Профиль», в подразделе «Анкеты и договоры» в соответствии с инструкцией. Если анкеты нет, обратитесь в </w:t>
      </w:r>
      <w:hyperlink r:id="rId8">
        <w:r>
          <w:rPr>
            <w:rStyle w:val="ListLabel39"/>
            <w:rFonts w:cs="Liberation Serif" w:ascii="Liberation Serif" w:hAnsi="Liberation Serif"/>
            <w:sz w:val="28"/>
            <w:szCs w:val="28"/>
          </w:rPr>
          <w:t>техподдержку</w:t>
        </w:r>
      </w:hyperlink>
      <w:r>
        <w:rPr>
          <w:rFonts w:cs="Liberation Serif" w:ascii="Liberation Serif" w:hAnsi="Liberation Serif"/>
          <w:sz w:val="28"/>
          <w:szCs w:val="28"/>
        </w:rPr>
        <w:t>.</w:t>
      </w:r>
    </w:p>
    <w:p>
      <w:pPr>
        <w:pStyle w:val="Normal"/>
        <w:shd w:val="clear" w:color="auto" w:fill="FFFFFF"/>
        <w:ind w:left="-284" w:right="-143" w:firstLine="708"/>
        <w:jc w:val="both"/>
        <w:textAlignment w:val="baseline"/>
        <w:rPr>
          <w:rFonts w:ascii="Liberation Serif" w:hAnsi="Liberation Serif" w:cs="Liberation Serif"/>
          <w:sz w:val="28"/>
          <w:szCs w:val="28"/>
        </w:rPr>
      </w:pPr>
      <w:r>
        <w:rPr>
          <w:rFonts w:cs="Liberation Serif" w:ascii="Liberation Serif" w:hAnsi="Liberation Serif"/>
          <w:sz w:val="28"/>
          <w:szCs w:val="28"/>
        </w:rPr>
        <w:t>10. Получите и подпишите сформированный пакет документов от ЦРПТ для заключения договора на предоставление регистратора и его обслуживание. Поставка оборудования осуществляется в соответствии с условиями договора, обычно в течение 30 календарных дней после подписания документов. Устройство и услуги по его обслуживанию предоставляются за счет оператора маркировки.</w:t>
      </w:r>
    </w:p>
    <w:p>
      <w:pPr>
        <w:pStyle w:val="Normal"/>
        <w:ind w:left="-284" w:right="-143" w:firstLine="708"/>
        <w:jc w:val="both"/>
        <w:rPr>
          <w:rFonts w:ascii="Liberation Serif" w:hAnsi="Liberation Serif" w:cs="Liberation Serif"/>
          <w:sz w:val="28"/>
          <w:szCs w:val="28"/>
        </w:rPr>
      </w:pPr>
      <w:r>
        <w:rPr>
          <w:rFonts w:cs="Liberation Serif" w:ascii="Liberation Serif" w:hAnsi="Liberation Serif"/>
          <w:sz w:val="28"/>
          <w:szCs w:val="28"/>
        </w:rPr>
        <w:t>11. Обучите персонал полному алгоритму работы на этапе выбытия. Пошаговая инструкция — на портале Честный Знак в разделе «Маркировка лекарств»/Документы/Основные действия участников МДЛП/паспорта процессов, раздел 5, «Вывод ЛП из оборота».</w:t>
      </w:r>
    </w:p>
    <w:p>
      <w:pPr>
        <w:pStyle w:val="NormalWeb"/>
        <w:shd w:val="clear" w:color="auto" w:fill="FFFFFF"/>
        <w:spacing w:beforeAutospacing="0" w:before="163" w:afterAutospacing="0" w:after="163"/>
        <w:ind w:left="-284" w:right="-143" w:firstLine="708"/>
        <w:jc w:val="both"/>
        <w:rPr>
          <w:rFonts w:ascii="Liberation Serif" w:hAnsi="Liberation Serif" w:cs="Liberation Serif"/>
          <w:sz w:val="28"/>
          <w:szCs w:val="28"/>
        </w:rPr>
      </w:pPr>
      <w:r>
        <w:rPr>
          <w:rFonts w:cs="Liberation Serif" w:ascii="Liberation Serif" w:hAnsi="Liberation Serif"/>
          <w:sz w:val="28"/>
          <w:szCs w:val="28"/>
        </w:rPr>
        <w:t>В Свердловской области созданы и официально функционируют два центра компетенции по внедрению Федеральной государственной информационной системы «Мониторинг движения лекарственных препаратов» (ФГИС МДЛП):</w:t>
      </w:r>
    </w:p>
    <w:tbl>
      <w:tblPr>
        <w:tblW w:w="9392" w:type="dxa"/>
        <w:jc w:val="left"/>
        <w:tblInd w:w="25" w:type="dxa"/>
        <w:tblBorders>
          <w:top w:val="single" w:sz="4" w:space="0" w:color="063656"/>
          <w:left w:val="single" w:sz="4" w:space="0" w:color="063656"/>
          <w:bottom w:val="single" w:sz="4" w:space="0" w:color="063656"/>
          <w:right w:val="single" w:sz="4" w:space="0" w:color="063656"/>
          <w:insideH w:val="single" w:sz="4" w:space="0" w:color="063656"/>
          <w:insideV w:val="single" w:sz="4" w:space="0" w:color="063656"/>
        </w:tblBorders>
        <w:shd w:fill="FFFFFF" w:val="clear"/>
        <w:tblCellMar>
          <w:top w:w="25" w:type="dxa"/>
          <w:left w:w="25" w:type="dxa"/>
          <w:bottom w:w="25" w:type="dxa"/>
          <w:right w:w="25" w:type="dxa"/>
        </w:tblCellMar>
        <w:tblLook w:firstRow="1" w:noVBand="1" w:lastRow="0" w:firstColumn="1" w:lastColumn="0" w:noHBand="0" w:val="04a0"/>
      </w:tblPr>
      <w:tblGrid>
        <w:gridCol w:w="4744"/>
        <w:gridCol w:w="4647"/>
      </w:tblGrid>
      <w:tr>
        <w:trPr/>
        <w:tc>
          <w:tcPr>
            <w:tcW w:w="4744" w:type="dxa"/>
            <w:tcBorders>
              <w:top w:val="single" w:sz="4" w:space="0" w:color="063656"/>
              <w:left w:val="single" w:sz="4" w:space="0" w:color="063656"/>
              <w:bottom w:val="single" w:sz="4" w:space="0" w:color="063656"/>
              <w:right w:val="single" w:sz="4" w:space="0" w:color="063656"/>
              <w:insideH w:val="single" w:sz="4" w:space="0" w:color="063656"/>
              <w:insideV w:val="single" w:sz="4" w:space="0" w:color="063656"/>
            </w:tcBorders>
            <w:shd w:color="auto" w:fill="FFFFFF" w:val="clear"/>
          </w:tcPr>
          <w:p>
            <w:pPr>
              <w:pStyle w:val="NormalWeb"/>
              <w:spacing w:lineRule="atLeast" w:line="263" w:beforeAutospacing="0" w:before="163" w:afterAutospacing="0" w:after="163"/>
              <w:ind w:right="113" w:hanging="0"/>
              <w:jc w:val="center"/>
              <w:rPr>
                <w:rFonts w:ascii="Liberation Serif" w:hAnsi="Liberation Serif" w:cs="Liberation Serif"/>
                <w:sz w:val="28"/>
                <w:szCs w:val="28"/>
              </w:rPr>
            </w:pPr>
            <w:r>
              <w:rPr>
                <w:rFonts w:cs="Liberation Serif" w:ascii="Liberation Serif" w:hAnsi="Liberation Serif"/>
                <w:sz w:val="28"/>
                <w:szCs w:val="28"/>
              </w:rPr>
              <w:t>Центр компетенции для медицинских организаций</w:t>
            </w:r>
          </w:p>
        </w:tc>
        <w:tc>
          <w:tcPr>
            <w:tcW w:w="4647" w:type="dxa"/>
            <w:tcBorders>
              <w:top w:val="single" w:sz="4" w:space="0" w:color="063656"/>
              <w:left w:val="single" w:sz="4" w:space="0" w:color="063656"/>
              <w:bottom w:val="single" w:sz="4" w:space="0" w:color="063656"/>
              <w:right w:val="single" w:sz="4" w:space="0" w:color="063656"/>
              <w:insideH w:val="single" w:sz="4" w:space="0" w:color="063656"/>
              <w:insideV w:val="single" w:sz="4" w:space="0" w:color="063656"/>
            </w:tcBorders>
            <w:shd w:color="auto" w:fill="FFFFFF" w:val="clear"/>
          </w:tcPr>
          <w:p>
            <w:pPr>
              <w:pStyle w:val="NormalWeb"/>
              <w:spacing w:lineRule="atLeast" w:line="263" w:beforeAutospacing="0" w:before="163" w:afterAutospacing="0" w:after="163"/>
              <w:ind w:right="113" w:hanging="0"/>
              <w:jc w:val="center"/>
              <w:rPr>
                <w:rFonts w:ascii="Liberation Serif" w:hAnsi="Liberation Serif" w:cs="Liberation Serif"/>
                <w:sz w:val="28"/>
                <w:szCs w:val="28"/>
              </w:rPr>
            </w:pPr>
            <w:r>
              <w:rPr>
                <w:rFonts w:cs="Liberation Serif" w:ascii="Liberation Serif" w:hAnsi="Liberation Serif"/>
                <w:sz w:val="28"/>
                <w:szCs w:val="28"/>
              </w:rPr>
              <w:t>Центр компетенции для Аптек</w:t>
            </w:r>
          </w:p>
        </w:tc>
      </w:tr>
      <w:tr>
        <w:trPr/>
        <w:tc>
          <w:tcPr>
            <w:tcW w:w="4744" w:type="dxa"/>
            <w:tcBorders>
              <w:top w:val="single" w:sz="4" w:space="0" w:color="063656"/>
              <w:left w:val="single" w:sz="4" w:space="0" w:color="063656"/>
              <w:bottom w:val="single" w:sz="4" w:space="0" w:color="063656"/>
              <w:right w:val="single" w:sz="4" w:space="0" w:color="063656"/>
              <w:insideH w:val="single" w:sz="4" w:space="0" w:color="063656"/>
              <w:insideV w:val="single" w:sz="4" w:space="0" w:color="063656"/>
            </w:tcBorders>
            <w:shd w:color="auto" w:fill="FFFFFF" w:val="clear"/>
          </w:tcPr>
          <w:p>
            <w:pPr>
              <w:pStyle w:val="NormalWeb"/>
              <w:spacing w:lineRule="atLeast" w:line="263" w:beforeAutospacing="0" w:before="163" w:afterAutospacing="0" w:after="163"/>
              <w:ind w:right="113" w:hanging="0"/>
              <w:rPr>
                <w:rFonts w:ascii="Liberation Serif" w:hAnsi="Liberation Serif" w:cs="Liberation Serif"/>
                <w:sz w:val="28"/>
                <w:szCs w:val="28"/>
              </w:rPr>
            </w:pPr>
            <w:r>
              <w:rPr>
                <w:rFonts w:cs="Liberation Serif" w:ascii="Liberation Serif" w:hAnsi="Liberation Serif"/>
                <w:sz w:val="28"/>
                <w:szCs w:val="28"/>
              </w:rPr>
              <w:t>ГАУЗ СО «Верхнепышминская центральная городская больница имени П.Д. Бородина»</w:t>
            </w:r>
          </w:p>
        </w:tc>
        <w:tc>
          <w:tcPr>
            <w:tcW w:w="4647" w:type="dxa"/>
            <w:tcBorders>
              <w:top w:val="single" w:sz="4" w:space="0" w:color="063656"/>
              <w:left w:val="single" w:sz="4" w:space="0" w:color="063656"/>
              <w:bottom w:val="single" w:sz="4" w:space="0" w:color="063656"/>
              <w:right w:val="single" w:sz="4" w:space="0" w:color="063656"/>
              <w:insideH w:val="single" w:sz="4" w:space="0" w:color="063656"/>
              <w:insideV w:val="single" w:sz="4" w:space="0" w:color="063656"/>
            </w:tcBorders>
            <w:shd w:color="auto" w:fill="FFFFFF" w:val="clear"/>
          </w:tcPr>
          <w:p>
            <w:pPr>
              <w:pStyle w:val="NormalWeb"/>
              <w:spacing w:lineRule="atLeast" w:line="263" w:beforeAutospacing="0" w:before="163" w:afterAutospacing="0" w:after="163"/>
              <w:ind w:right="113" w:hanging="0"/>
              <w:rPr>
                <w:rFonts w:ascii="Liberation Serif" w:hAnsi="Liberation Serif" w:cs="Liberation Serif"/>
                <w:sz w:val="28"/>
                <w:szCs w:val="28"/>
              </w:rPr>
            </w:pPr>
            <w:r>
              <w:rPr>
                <w:rFonts w:cs="Liberation Serif" w:ascii="Liberation Serif" w:hAnsi="Liberation Serif"/>
                <w:sz w:val="28"/>
                <w:szCs w:val="28"/>
              </w:rPr>
              <w:t>ГУП СО «Фармация»</w:t>
            </w:r>
          </w:p>
        </w:tc>
      </w:tr>
      <w:tr>
        <w:trPr/>
        <w:tc>
          <w:tcPr>
            <w:tcW w:w="9391" w:type="dxa"/>
            <w:gridSpan w:val="2"/>
            <w:tcBorders>
              <w:top w:val="single" w:sz="4" w:space="0" w:color="063656"/>
              <w:left w:val="single" w:sz="4" w:space="0" w:color="063656"/>
              <w:bottom w:val="single" w:sz="4" w:space="0" w:color="063656"/>
              <w:right w:val="single" w:sz="4" w:space="0" w:color="063656"/>
              <w:insideH w:val="single" w:sz="4" w:space="0" w:color="063656"/>
              <w:insideV w:val="single" w:sz="4" w:space="0" w:color="063656"/>
            </w:tcBorders>
            <w:shd w:color="auto" w:fill="FFFFFF" w:val="clear"/>
          </w:tcPr>
          <w:p>
            <w:pPr>
              <w:pStyle w:val="NormalWeb"/>
              <w:spacing w:lineRule="atLeast" w:line="263" w:beforeAutospacing="0" w:before="163" w:afterAutospacing="0" w:after="163"/>
              <w:ind w:right="113" w:hanging="0"/>
              <w:jc w:val="center"/>
              <w:rPr>
                <w:rFonts w:ascii="Liberation Serif" w:hAnsi="Liberation Serif" w:cs="Liberation Serif"/>
                <w:sz w:val="28"/>
                <w:szCs w:val="28"/>
              </w:rPr>
            </w:pPr>
            <w:r>
              <w:rPr>
                <w:rFonts w:cs="Liberation Serif" w:ascii="Liberation Serif" w:hAnsi="Liberation Serif"/>
                <w:sz w:val="28"/>
                <w:szCs w:val="28"/>
              </w:rPr>
              <w:t>По вопросам Вы можете обращаться:</w:t>
            </w:r>
          </w:p>
        </w:tc>
      </w:tr>
      <w:tr>
        <w:trPr/>
        <w:tc>
          <w:tcPr>
            <w:tcW w:w="4744" w:type="dxa"/>
            <w:tcBorders>
              <w:top w:val="single" w:sz="4" w:space="0" w:color="063656"/>
              <w:left w:val="single" w:sz="4" w:space="0" w:color="063656"/>
              <w:bottom w:val="single" w:sz="4" w:space="0" w:color="063656"/>
              <w:right w:val="single" w:sz="4" w:space="0" w:color="063656"/>
              <w:insideH w:val="single" w:sz="4" w:space="0" w:color="063656"/>
              <w:insideV w:val="single" w:sz="4" w:space="0" w:color="063656"/>
            </w:tcBorders>
            <w:shd w:color="auto" w:fill="FFFFFF" w:val="clear"/>
          </w:tcPr>
          <w:p>
            <w:pPr>
              <w:pStyle w:val="NormalWeb"/>
              <w:spacing w:lineRule="atLeast" w:line="263" w:beforeAutospacing="0" w:before="163" w:afterAutospacing="0" w:after="163"/>
              <w:ind w:right="113" w:hanging="0"/>
              <w:rPr>
                <w:rFonts w:ascii="Liberation Serif" w:hAnsi="Liberation Serif" w:cs="Liberation Serif"/>
                <w:sz w:val="28"/>
                <w:szCs w:val="28"/>
              </w:rPr>
            </w:pPr>
            <w:r>
              <w:rPr>
                <w:rFonts w:cs="Liberation Serif" w:ascii="Liberation Serif" w:hAnsi="Liberation Serif"/>
                <w:sz w:val="28"/>
                <w:szCs w:val="28"/>
              </w:rPr>
              <w:t>Начальник отдела АСУ – Леонтьев Олег Андреевич тел.8(34368)5-54-84</w:t>
            </w:r>
          </w:p>
          <w:p>
            <w:pPr>
              <w:pStyle w:val="NormalWeb"/>
              <w:spacing w:lineRule="atLeast" w:line="263" w:beforeAutospacing="0" w:before="163" w:afterAutospacing="0" w:after="163"/>
              <w:ind w:right="113" w:hanging="0"/>
              <w:rPr>
                <w:rFonts w:ascii="Liberation Serif" w:hAnsi="Liberation Serif" w:cs="Liberation Serif"/>
                <w:sz w:val="28"/>
                <w:szCs w:val="28"/>
              </w:rPr>
            </w:pPr>
            <w:r>
              <w:rPr>
                <w:rFonts w:cs="Liberation Serif" w:ascii="Liberation Serif" w:hAnsi="Liberation Serif"/>
                <w:sz w:val="28"/>
                <w:szCs w:val="28"/>
              </w:rPr>
              <w:t>Заведующая аптекой – Угрюмова Анна Асафовна тел. 8(34368)90-106</w:t>
            </w:r>
          </w:p>
          <w:p>
            <w:pPr>
              <w:pStyle w:val="NormalWeb"/>
              <w:spacing w:lineRule="atLeast" w:line="263" w:beforeAutospacing="0" w:before="0" w:afterAutospacing="0" w:after="0"/>
              <w:ind w:right="113" w:hanging="0"/>
              <w:rPr/>
            </w:pPr>
            <w:hyperlink r:id="rId9">
              <w:r>
                <w:rPr>
                  <w:rStyle w:val="ListLabel39"/>
                  <w:rFonts w:cs="Liberation Serif" w:ascii="Liberation Serif" w:hAnsi="Liberation Serif"/>
                  <w:sz w:val="28"/>
                  <w:szCs w:val="28"/>
                </w:rPr>
                <w:t>vpgb-it@mis66.ru</w:t>
              </w:r>
            </w:hyperlink>
          </w:p>
          <w:p>
            <w:pPr>
              <w:pStyle w:val="NormalWeb"/>
              <w:spacing w:lineRule="atLeast" w:line="263" w:beforeAutospacing="0" w:before="163" w:afterAutospacing="0" w:after="163"/>
              <w:ind w:right="113" w:hanging="0"/>
              <w:rPr>
                <w:rFonts w:ascii="Liberation Serif" w:hAnsi="Liberation Serif" w:cs="Liberation Serif"/>
                <w:sz w:val="28"/>
                <w:szCs w:val="28"/>
              </w:rPr>
            </w:pPr>
            <w:r>
              <w:rPr>
                <w:rFonts w:cs="Liberation Serif" w:ascii="Liberation Serif" w:hAnsi="Liberation Serif"/>
                <w:sz w:val="28"/>
                <w:szCs w:val="28"/>
              </w:rPr>
              <w:t>pharmacy.vpcgb@mail.ru</w:t>
            </w:r>
          </w:p>
        </w:tc>
        <w:tc>
          <w:tcPr>
            <w:tcW w:w="4647" w:type="dxa"/>
            <w:tcBorders>
              <w:top w:val="single" w:sz="4" w:space="0" w:color="063656"/>
              <w:left w:val="single" w:sz="4" w:space="0" w:color="063656"/>
              <w:bottom w:val="single" w:sz="4" w:space="0" w:color="063656"/>
              <w:right w:val="single" w:sz="4" w:space="0" w:color="063656"/>
              <w:insideH w:val="single" w:sz="4" w:space="0" w:color="063656"/>
              <w:insideV w:val="single" w:sz="4" w:space="0" w:color="063656"/>
            </w:tcBorders>
            <w:shd w:color="auto" w:fill="FFFFFF" w:val="clear"/>
          </w:tcPr>
          <w:p>
            <w:pPr>
              <w:pStyle w:val="NormalWeb"/>
              <w:spacing w:lineRule="atLeast" w:line="263" w:beforeAutospacing="0" w:before="163" w:afterAutospacing="0" w:after="163"/>
              <w:ind w:right="113" w:hanging="0"/>
              <w:rPr>
                <w:rFonts w:ascii="Liberation Serif" w:hAnsi="Liberation Serif" w:cs="Liberation Serif"/>
                <w:sz w:val="28"/>
                <w:szCs w:val="28"/>
              </w:rPr>
            </w:pPr>
            <w:r>
              <w:rPr>
                <w:rFonts w:cs="Liberation Serif" w:ascii="Liberation Serif" w:hAnsi="Liberation Serif"/>
                <w:sz w:val="28"/>
                <w:szCs w:val="28"/>
              </w:rPr>
              <w:t>Ведущий инженер по АСУ Лаптев Евгений Анатольевич, (343) 376-14-14 доб. 1182</w:t>
            </w:r>
          </w:p>
          <w:p>
            <w:pPr>
              <w:pStyle w:val="NormalWeb"/>
              <w:spacing w:lineRule="atLeast" w:line="263" w:beforeAutospacing="0" w:before="163" w:afterAutospacing="0" w:after="163"/>
              <w:ind w:right="113" w:hanging="0"/>
              <w:rPr>
                <w:rFonts w:ascii="Liberation Serif" w:hAnsi="Liberation Serif" w:cs="Liberation Serif"/>
                <w:sz w:val="28"/>
                <w:szCs w:val="28"/>
              </w:rPr>
            </w:pPr>
            <w:r>
              <w:rPr>
                <w:rFonts w:cs="Liberation Serif" w:ascii="Liberation Serif" w:hAnsi="Liberation Serif"/>
                <w:sz w:val="28"/>
                <w:szCs w:val="28"/>
              </w:rPr>
              <w:t>box@farmacia.ru</w:t>
            </w:r>
          </w:p>
        </w:tc>
      </w:tr>
    </w:tbl>
    <w:p>
      <w:pPr>
        <w:pStyle w:val="Normal"/>
        <w:ind w:left="-284" w:right="-143" w:firstLine="708"/>
        <w:jc w:val="both"/>
        <w:rPr/>
      </w:pPr>
      <w:r>
        <w:rPr>
          <w:rFonts w:cs="Liberation Serif" w:ascii="Liberation Serif" w:hAnsi="Liberation Serif"/>
          <w:sz w:val="28"/>
          <w:szCs w:val="28"/>
        </w:rPr>
        <w:t>Актуальная информация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размещена и регулярно обновляется на официальном сайте ГБУЗ СО «Медицинский информационно-аналитический центр» в разделе «Маркировка ЛП» (</w:t>
      </w:r>
      <w:hyperlink r:id="rId10">
        <w:r>
          <w:rPr>
            <w:rStyle w:val="Style14"/>
            <w:rFonts w:cs="Liberation Serif" w:ascii="Liberation Serif" w:hAnsi="Liberation Serif"/>
            <w:sz w:val="28"/>
            <w:szCs w:val="28"/>
          </w:rPr>
          <w:t>https://www.miacso.ru/markirovka-lp</w:t>
        </w:r>
      </w:hyperlink>
      <w:r>
        <w:rPr>
          <w:rFonts w:cs="Liberation Serif" w:ascii="Liberation Serif" w:hAnsi="Liberation Serif"/>
          <w:sz w:val="28"/>
          <w:szCs w:val="28"/>
        </w:rPr>
        <w:t xml:space="preserve">) и на сайте оператора системы ООО «Оператор-ЦРПТ»: </w:t>
      </w:r>
      <w:hyperlink r:id="rId11">
        <w:r>
          <w:rPr>
            <w:rStyle w:val="Style14"/>
            <w:rFonts w:cs="Liberation Serif" w:ascii="Liberation Serif" w:hAnsi="Liberation Serif"/>
            <w:sz w:val="28"/>
            <w:szCs w:val="28"/>
          </w:rPr>
          <w:t>https://честныйзнак.рф/business/projects/21/</w:t>
        </w:r>
      </w:hyperlink>
      <w:r>
        <w:rPr>
          <w:rFonts w:cs="Liberation Serif" w:ascii="Liberation Serif" w:hAnsi="Liberation Serif"/>
          <w:sz w:val="28"/>
          <w:szCs w:val="28"/>
        </w:rPr>
        <w:t xml:space="preserve">. </w:t>
      </w:r>
    </w:p>
    <w:p>
      <w:pPr>
        <w:pStyle w:val="Normal"/>
        <w:ind w:left="-284" w:right="-143" w:firstLine="708"/>
        <w:jc w:val="both"/>
        <w:rPr/>
      </w:pPr>
      <w:r>
        <w:rPr>
          <w:rFonts w:cs="Liberation Serif" w:ascii="Liberation Serif" w:hAnsi="Liberation Serif"/>
          <w:sz w:val="28"/>
          <w:szCs w:val="28"/>
        </w:rPr>
        <w:t xml:space="preserve">В случае возникающих проблем у субъектов обращения лекарственных средств при их регистрации к ФГИС МДЛП необходимо направлять заявки о возникшей проблеме в службу технической поддержки оператора ФГИС МДЛП – ООО «Оператор-ЦРПТ», которая доступна по адресу: </w:t>
      </w:r>
      <w:hyperlink r:id="rId12">
        <w:r>
          <w:rPr>
            <w:rStyle w:val="Style14"/>
            <w:rFonts w:cs="Liberation Serif" w:ascii="Liberation Serif" w:hAnsi="Liberation Serif"/>
            <w:sz w:val="28"/>
            <w:szCs w:val="28"/>
            <w:lang w:val="en-US"/>
          </w:rPr>
          <w:t>https</w:t>
        </w:r>
        <w:r>
          <w:rPr>
            <w:rStyle w:val="Style14"/>
            <w:rFonts w:cs="Liberation Serif" w:ascii="Liberation Serif" w:hAnsi="Liberation Serif"/>
            <w:sz w:val="28"/>
            <w:szCs w:val="28"/>
          </w:rPr>
          <w:t>://</w:t>
        </w:r>
        <w:r>
          <w:rPr>
            <w:rStyle w:val="Style14"/>
            <w:rFonts w:cs="Liberation Serif" w:ascii="Liberation Serif" w:hAnsi="Liberation Serif"/>
            <w:sz w:val="28"/>
            <w:szCs w:val="28"/>
            <w:lang w:val="en-US"/>
          </w:rPr>
          <w:t>support</w:t>
        </w:r>
        <w:r>
          <w:rPr>
            <w:rStyle w:val="Style14"/>
            <w:rFonts w:cs="Liberation Serif" w:ascii="Liberation Serif" w:hAnsi="Liberation Serif"/>
            <w:sz w:val="28"/>
            <w:szCs w:val="28"/>
          </w:rPr>
          <w:t>.</w:t>
        </w:r>
        <w:r>
          <w:rPr>
            <w:rStyle w:val="Style14"/>
            <w:rFonts w:cs="Liberation Serif" w:ascii="Liberation Serif" w:hAnsi="Liberation Serif"/>
            <w:sz w:val="28"/>
            <w:szCs w:val="28"/>
            <w:lang w:val="en-US"/>
          </w:rPr>
          <w:t>crpt</w:t>
        </w:r>
        <w:r>
          <w:rPr>
            <w:rStyle w:val="Style14"/>
            <w:rFonts w:cs="Liberation Serif" w:ascii="Liberation Serif" w:hAnsi="Liberation Serif"/>
            <w:sz w:val="28"/>
            <w:szCs w:val="28"/>
          </w:rPr>
          <w:t>.</w:t>
        </w:r>
        <w:r>
          <w:rPr>
            <w:rStyle w:val="Style14"/>
            <w:rFonts w:cs="Liberation Serif" w:ascii="Liberation Serif" w:hAnsi="Liberation Serif"/>
            <w:sz w:val="28"/>
            <w:szCs w:val="28"/>
            <w:lang w:val="en-US"/>
          </w:rPr>
          <w:t>ru</w:t>
        </w:r>
      </w:hyperlink>
      <w:r>
        <w:rPr>
          <w:rFonts w:cs="Liberation Serif" w:ascii="Liberation Serif" w:hAnsi="Liberation Serif"/>
          <w:sz w:val="28"/>
          <w:szCs w:val="28"/>
        </w:rPr>
        <w:t>.</w:t>
      </w:r>
      <w:r>
        <w:br w:type="page"/>
      </w:r>
    </w:p>
    <w:p>
      <w:pPr>
        <w:pStyle w:val="Normal"/>
        <w:ind w:left="-284" w:right="-143" w:firstLine="708"/>
        <w:jc w:val="both"/>
        <w:rPr>
          <w:rFonts w:ascii="Liberation Serif" w:hAnsi="Liberation Serif" w:cs="Liberation Serif"/>
          <w:sz w:val="28"/>
          <w:szCs w:val="28"/>
          <w:highlight w:val="yellow"/>
        </w:rPr>
      </w:pPr>
      <w:r>
        <w:rPr>
          <w:rFonts w:cs="Liberation Serif" w:ascii="Liberation Serif" w:hAnsi="Liberation Serif"/>
          <w:sz w:val="28"/>
          <w:szCs w:val="28"/>
          <w:highlight w:val="yellow"/>
        </w:rPr>
        <w:drawing>
          <wp:anchor behindDoc="1" distT="0" distB="0" distL="114300" distR="114300" simplePos="0" locked="0" layoutInCell="1" allowOverlap="1" relativeHeight="3">
            <wp:simplePos x="0" y="0"/>
            <wp:positionH relativeFrom="column">
              <wp:posOffset>-650875</wp:posOffset>
            </wp:positionH>
            <wp:positionV relativeFrom="paragraph">
              <wp:posOffset>-163830</wp:posOffset>
            </wp:positionV>
            <wp:extent cx="943610" cy="930275"/>
            <wp:effectExtent l="0" t="0" r="0" b="0"/>
            <wp:wrapNone/>
            <wp:docPr id="4" name="Рисунок 2" descr="C:\Users\ilyina.MIACDOM\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C:\Users\ilyina.MIACDOM\Desktop\index.png"/>
                    <pic:cNvPicPr>
                      <a:picLocks noChangeAspect="1" noChangeArrowheads="1"/>
                    </pic:cNvPicPr>
                  </pic:nvPicPr>
                  <pic:blipFill>
                    <a:blip r:embed="rId13"/>
                    <a:stretch>
                      <a:fillRect/>
                    </a:stretch>
                  </pic:blipFill>
                  <pic:spPr bwMode="auto">
                    <a:xfrm>
                      <a:off x="0" y="0"/>
                      <a:ext cx="943610" cy="930275"/>
                    </a:xfrm>
                    <a:prstGeom prst="rect">
                      <a:avLst/>
                    </a:prstGeom>
                  </pic:spPr>
                </pic:pic>
              </a:graphicData>
            </a:graphic>
          </wp:anchor>
        </w:drawing>
      </w:r>
    </w:p>
    <w:p>
      <w:pPr>
        <w:pStyle w:val="Normal"/>
        <w:ind w:left="-284" w:right="-143" w:firstLine="708"/>
        <w:jc w:val="both"/>
        <w:rPr>
          <w:rFonts w:ascii="Liberation Serif" w:hAnsi="Liberation Serif" w:cs="Liberation Serif"/>
          <w:b/>
          <w:b/>
          <w:sz w:val="28"/>
          <w:szCs w:val="28"/>
        </w:rPr>
      </w:pPr>
      <w:r>
        <w:rPr>
          <w:rFonts w:cs="Liberation Serif" w:ascii="Liberation Serif" w:hAnsi="Liberation Serif"/>
          <w:b/>
          <w:sz w:val="28"/>
          <w:szCs w:val="28"/>
        </w:rPr>
        <w:t xml:space="preserve">Ответственность субъектов обращения </w:t>
      </w:r>
    </w:p>
    <w:p>
      <w:pPr>
        <w:pStyle w:val="Normal"/>
        <w:ind w:left="-284" w:right="-143" w:firstLine="708"/>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ind w:left="-284" w:right="-143" w:firstLine="708"/>
        <w:jc w:val="both"/>
        <w:rPr>
          <w:rFonts w:ascii="Liberation Serif" w:hAnsi="Liberation Serif" w:cs="Liberation Serif"/>
          <w:sz w:val="28"/>
          <w:szCs w:val="28"/>
        </w:rPr>
      </w:pPr>
      <w:r>
        <w:rPr>
          <w:rFonts w:cs="Liberation Serif" w:ascii="Liberation Serif" w:hAnsi="Liberation Serif"/>
          <w:sz w:val="28"/>
          <w:szCs w:val="28"/>
        </w:rPr>
        <w:t>При несоблюдении требований об обязательной маркировке продукции организации несут как административную, так и уголовную ответственность.</w:t>
      </w:r>
    </w:p>
    <w:p>
      <w:pPr>
        <w:pStyle w:val="Normal"/>
        <w:ind w:left="-284" w:right="-143" w:firstLine="708"/>
        <w:jc w:val="both"/>
        <w:rPr>
          <w:rFonts w:ascii="Liberation Serif" w:hAnsi="Liberation Serif" w:cs="Liberation Serif"/>
          <w:sz w:val="28"/>
          <w:szCs w:val="28"/>
        </w:rPr>
      </w:pPr>
      <w:r>
        <w:rPr>
          <w:rFonts w:cs="Liberation Serif" w:ascii="Liberation Serif" w:hAnsi="Liberation Serif"/>
          <w:sz w:val="28"/>
          <w:szCs w:val="28"/>
        </w:rPr>
        <w:t>Под административной ответственностью понимается ст. 15.12 КоАП РФ, часть первая: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влечет за собой штраф в размере для индивидуального предпринимателя от 5000 до 10 000 руб., на юридические лица - от 50 000 до 100 000 рублей. К выписанному штрафу прилагается изъятие всей непромаркированной продукции.</w:t>
      </w:r>
    </w:p>
    <w:p>
      <w:pPr>
        <w:pStyle w:val="Normal"/>
        <w:ind w:left="-284" w:right="-143" w:firstLine="708"/>
        <w:jc w:val="both"/>
        <w:rPr>
          <w:rFonts w:ascii="Liberation Serif" w:hAnsi="Liberation Serif" w:cs="Liberation Serif"/>
          <w:sz w:val="28"/>
          <w:szCs w:val="28"/>
        </w:rPr>
      </w:pPr>
      <w:r>
        <w:rPr>
          <w:rFonts w:cs="Liberation Serif" w:ascii="Liberation Serif" w:hAnsi="Liberation Serif"/>
          <w:sz w:val="28"/>
          <w:szCs w:val="28"/>
        </w:rPr>
        <w:t>Продажа продукции без маркировки расценивается как нарушение части второй ст. 15.12 КоАП РФ. Штраф для физических лиц составляет от 2000 до 4000 руб., индивидуальным предпринимателям размер составляет от 5000 до 10 000 руб., для юридических лиц – от 50 000 до 300 000 руб., так же с изъятием непромаркированной продукции.</w:t>
      </w:r>
    </w:p>
    <w:p>
      <w:pPr>
        <w:pStyle w:val="Normal"/>
        <w:ind w:left="-284" w:right="-143" w:firstLine="708"/>
        <w:jc w:val="both"/>
        <w:rPr>
          <w:rFonts w:ascii="Liberation Serif" w:hAnsi="Liberation Serif" w:cs="Liberation Serif"/>
          <w:sz w:val="28"/>
          <w:szCs w:val="28"/>
        </w:rPr>
      </w:pPr>
      <w:r>
        <w:rPr>
          <w:rFonts w:cs="Liberation Serif" w:ascii="Liberation Serif" w:hAnsi="Liberation Serif"/>
          <w:sz w:val="28"/>
          <w:szCs w:val="28"/>
        </w:rPr>
        <w:t>Уголовная ответственность наступает в случаях, когда стоимость непромаркированной продукции превышает крупный или особо крупный размер. В ст. 169 УК РФ под крупным ущербом понимается сумма, превышающая 1,5 млн руб. Производство, приобретение, хранение, перевозка или продажа товаров, которые подлежат обязательной маркировке, без маркировки согласно ст. 171.1 части первой УК РФ облагаются штрафом в размере до 300 000 руб. или лишением свободы до 3 лет со штрафом до 80 000 руб.</w:t>
      </w:r>
    </w:p>
    <w:p>
      <w:pPr>
        <w:pStyle w:val="Normal"/>
        <w:ind w:left="-284" w:right="-143" w:hanging="0"/>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6bbf"/>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6130f2"/>
    <w:rPr>
      <w:b/>
      <w:bCs/>
    </w:rPr>
  </w:style>
  <w:style w:type="character" w:styleId="Style14">
    <w:name w:val="Интернет-ссылка"/>
    <w:basedOn w:val="DefaultParagraphFont"/>
    <w:uiPriority w:val="99"/>
    <w:unhideWhenUsed/>
    <w:rsid w:val="0094190f"/>
    <w:rPr>
      <w:color w:val="0000FF" w:themeColor="hyperlink"/>
      <w:u w:val="single"/>
    </w:rPr>
  </w:style>
  <w:style w:type="character" w:styleId="FollowedHyperlink">
    <w:name w:val="FollowedHyperlink"/>
    <w:basedOn w:val="DefaultParagraphFont"/>
    <w:uiPriority w:val="99"/>
    <w:semiHidden/>
    <w:unhideWhenUsed/>
    <w:qFormat/>
    <w:rsid w:val="00ff542e"/>
    <w:rPr>
      <w:color w:val="800080" w:themeColor="followedHyperlink"/>
      <w:u w:val="single"/>
    </w:rPr>
  </w:style>
  <w:style w:type="character" w:styleId="Style15">
    <w:name w:val="Выделение"/>
    <w:basedOn w:val="DefaultParagraphFont"/>
    <w:uiPriority w:val="20"/>
    <w:qFormat/>
    <w:rsid w:val="00fb5913"/>
    <w:rPr>
      <w:i/>
      <w:iCs/>
    </w:rPr>
  </w:style>
  <w:style w:type="character" w:styleId="Instructioncardaccent" w:customStyle="1">
    <w:name w:val="instruction-card__accent"/>
    <w:basedOn w:val="DefaultParagraphFont"/>
    <w:qFormat/>
    <w:rsid w:val="00552029"/>
    <w:rPr/>
  </w:style>
  <w:style w:type="character" w:styleId="Style16" w:customStyle="1">
    <w:name w:val="Текст выноски Знак"/>
    <w:basedOn w:val="DefaultParagraphFont"/>
    <w:link w:val="a9"/>
    <w:uiPriority w:val="99"/>
    <w:semiHidden/>
    <w:qFormat/>
    <w:rsid w:val="001604d7"/>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b/>
    </w:rPr>
  </w:style>
  <w:style w:type="character" w:styleId="ListLabel38">
    <w:name w:val="ListLabel 38"/>
    <w:qFormat/>
    <w:rPr>
      <w:rFonts w:ascii="Liberation Serif" w:hAnsi="Liberation Serif" w:cs="Liberation Serif"/>
    </w:rPr>
  </w:style>
  <w:style w:type="character" w:styleId="ListLabel39">
    <w:name w:val="ListLabel 39"/>
    <w:qFormat/>
    <w:rPr>
      <w:rFonts w:ascii="Liberation Serif" w:hAnsi="Liberation Serif" w:cs="Liberation Serif"/>
      <w:sz w:val="28"/>
      <w:szCs w:val="28"/>
    </w:rPr>
  </w:style>
  <w:style w:type="character" w:styleId="ListLabel40">
    <w:name w:val="ListLabel 40"/>
    <w:qFormat/>
    <w:rPr>
      <w:rFonts w:ascii="Liberation Serif" w:hAnsi="Liberation Serif" w:cs="Liberation Serif"/>
      <w:sz w:val="28"/>
      <w:szCs w:val="28"/>
    </w:rPr>
  </w:style>
  <w:style w:type="character" w:styleId="Style17">
    <w:name w:val="Посещённая гиперссылка"/>
    <w:rPr>
      <w:color w:val="800000"/>
      <w:u w:val="single"/>
      <w:lang w:val="zxx" w:eastAsia="zxx" w:bidi="zxx"/>
    </w:rPr>
  </w:style>
  <w:style w:type="character" w:styleId="ListLabel41">
    <w:name w:val="ListLabel 41"/>
    <w:qFormat/>
    <w:rPr>
      <w:rFonts w:ascii="Liberation Serif" w:hAnsi="Liberation Serif" w:cs="Liberation Serif"/>
      <w:sz w:val="28"/>
      <w:szCs w:val="28"/>
      <w:lang w:val="en-US"/>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rmalWeb">
    <w:name w:val="Normal (Web)"/>
    <w:basedOn w:val="Normal"/>
    <w:uiPriority w:val="99"/>
    <w:unhideWhenUsed/>
    <w:qFormat/>
    <w:rsid w:val="00892438"/>
    <w:pPr>
      <w:spacing w:beforeAutospacing="1" w:afterAutospacing="1"/>
    </w:pPr>
    <w:rPr/>
  </w:style>
  <w:style w:type="paragraph" w:styleId="ListParagraph">
    <w:name w:val="List Paragraph"/>
    <w:basedOn w:val="Normal"/>
    <w:uiPriority w:val="34"/>
    <w:qFormat/>
    <w:rsid w:val="006d7ecc"/>
    <w:pPr>
      <w:spacing w:before="0" w:after="0"/>
      <w:ind w:left="720" w:hanging="0"/>
      <w:contextualSpacing/>
    </w:pPr>
    <w:rPr/>
  </w:style>
  <w:style w:type="paragraph" w:styleId="BalloonText">
    <w:name w:val="Balloon Text"/>
    <w:basedOn w:val="Normal"/>
    <w:link w:val="aa"/>
    <w:uiPriority w:val="99"/>
    <w:semiHidden/>
    <w:unhideWhenUsed/>
    <w:qFormat/>
    <w:rsid w:val="001604d7"/>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dlp.crpt.ru/" TargetMode="External"/><Relationship Id="rId4" Type="http://schemas.openxmlformats.org/officeDocument/2006/relationships/image" Target="media/image2.png"/><Relationship Id="rId5" Type="http://schemas.openxmlformats.org/officeDocument/2006/relationships/hyperlink" Target="https://mdlp.crpt.ru/" TargetMode="External"/><Relationship Id="rId6" Type="http://schemas.openxmlformats.org/officeDocument/2006/relationships/image" Target="media/image3.png"/><Relationship Id="rId7" Type="http://schemas.openxmlformats.org/officeDocument/2006/relationships/hyperlink" Target="https://mdlp.crpt.ru/" TargetMode="External"/><Relationship Id="rId8" Type="http://schemas.openxmlformats.org/officeDocument/2006/relationships/hyperlink" Target="mailto:support@crpt.ru" TargetMode="External"/><Relationship Id="rId9" Type="http://schemas.openxmlformats.org/officeDocument/2006/relationships/hyperlink" Target="mailto:vpgb-it@mis66.ru" TargetMode="External"/><Relationship Id="rId10" Type="http://schemas.openxmlformats.org/officeDocument/2006/relationships/hyperlink" Target="https://www.miacso.ru/markirovka-lp" TargetMode="External"/><Relationship Id="rId11" Type="http://schemas.openxmlformats.org/officeDocument/2006/relationships/hyperlink" Target="https://&#1095;&#1077;&#1089;&#1090;&#1085;&#1099;&#1081;&#1079;&#1085;&#1072;&#1082;.&#1088;&#1092;/business/projects/21/" TargetMode="External"/><Relationship Id="rId12" Type="http://schemas.openxmlformats.org/officeDocument/2006/relationships/hyperlink" Target="https://support.crpt.ru/"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1D24-D518-4AF5-BB60-C33A6ADE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LibreOffice/6.1.4.2$Windows_X86_64 LibreOffice_project/9d0f32d1f0b509096fd65e0d4bec26ddd1938fd3</Application>
  <Pages>4</Pages>
  <Words>993</Words>
  <Characters>7122</Characters>
  <CharactersWithSpaces>8085</CharactersWithSpaces>
  <Paragraphs>45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2019-10-21T13:33:00Z</dcterms:created>
  <dc:creator>bogotskaya-em</dc:creator>
  <dc:description/>
  <dc:language>ru-RU</dc:language>
  <cp:lastModifiedBy/>
  <cp:lastPrinted>2020-06-26T08:25:58Z</cp:lastPrinted>
  <dcterms:modified xsi:type="dcterms:W3CDTF">2020-06-26T08:27:02Z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