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64" w:rsidRDefault="00095D3B">
      <w:pPr>
        <w:widowControl w:val="0"/>
        <w:jc w:val="center"/>
        <w:rPr>
          <w:rFonts w:hint="eastAsi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3860" cy="51054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E64" w:rsidRDefault="00095D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ГЛАВА КАМЫШЛОВСКОГО ГОРОДСКОГО ОКРУГА</w:t>
      </w:r>
    </w:p>
    <w:p w:rsidR="005E7E64" w:rsidRDefault="00095D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Е Н И Е</w:t>
      </w:r>
    </w:p>
    <w:p w:rsidR="005E7E64" w:rsidRDefault="00095D3B">
      <w:pPr>
        <w:pBdr>
          <w:top w:val="thinThickSmallGap" w:sz="24" w:space="1" w:color="000000"/>
        </w:pBd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</w:t>
      </w:r>
    </w:p>
    <w:p w:rsidR="005E7E64" w:rsidRPr="001E4F46" w:rsidRDefault="00095D3B" w:rsidP="001E4F46">
      <w:pPr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14.12.2018 года     № </w:t>
      </w:r>
      <w:r w:rsidR="001E4F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1098</w:t>
      </w:r>
    </w:p>
    <w:p w:rsidR="005E7E64" w:rsidRDefault="00095D3B" w:rsidP="001E4F4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Камышлов</w:t>
      </w:r>
    </w:p>
    <w:p w:rsidR="005E7E64" w:rsidRDefault="005E7E64" w:rsidP="001E4F4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7E64" w:rsidRDefault="001E4F46" w:rsidP="001E4F46">
      <w:pPr>
        <w:widowControl w:val="0"/>
        <w:jc w:val="center"/>
        <w:rPr>
          <w:rFonts w:hint="eastAsia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Об утверждении</w:t>
      </w:r>
      <w:r w:rsidR="00095D3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положения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, </w:t>
      </w:r>
      <w:r w:rsidR="00095D3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регламента и состава</w:t>
      </w:r>
    </w:p>
    <w:p w:rsidR="005E7E64" w:rsidRDefault="00095D3B" w:rsidP="001E4F46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антитеррористической   комиссии   Камышловского городского округа </w:t>
      </w:r>
    </w:p>
    <w:bookmarkEnd w:id="0"/>
    <w:p w:rsidR="005E7E64" w:rsidRDefault="005E7E64" w:rsidP="001E4F46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1E4F46" w:rsidRDefault="001E4F46" w:rsidP="001E4F46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5E7E64" w:rsidRDefault="00095D3B" w:rsidP="001E4F46">
      <w:pPr>
        <w:pStyle w:val="2"/>
        <w:spacing w:before="0" w:after="0"/>
        <w:ind w:firstLine="740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 w:bidi="ru-RU"/>
        </w:rPr>
        <w:t>В соответствии с Федеральным законом от 18 апреля 2018 года № 82-ФЗ «О внесении изменений в статьи 5 и 5.1 Федерального закона «О противодействии терроризму», решением антитеррористической</w:t>
      </w:r>
      <w:r>
        <w:rPr>
          <w:color w:val="000000"/>
          <w:sz w:val="28"/>
          <w:szCs w:val="28"/>
          <w:lang w:val="ru-RU" w:eastAsia="ru-RU" w:bidi="ru-RU"/>
        </w:rPr>
        <w:t xml:space="preserve"> комиссии Свердловской области от 20 сентября 2018 года № 1, для организации взаимодействия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</w:t>
      </w:r>
      <w:r>
        <w:rPr>
          <w:color w:val="000000"/>
          <w:sz w:val="28"/>
          <w:szCs w:val="28"/>
          <w:lang w:val="ru-RU" w:eastAsia="ru-RU" w:bidi="ru-RU"/>
        </w:rPr>
        <w:t>ния Камышловского городского округа по профилактике терроризма, а также по минимизации и (или) ликвидации последствий его проявлений и (или) для реализации решений антитеррористической комиссии Камышловского городского округа,</w:t>
      </w:r>
    </w:p>
    <w:p w:rsidR="005E7E64" w:rsidRDefault="00095D3B" w:rsidP="001E4F46">
      <w:pPr>
        <w:widowControl w:val="0"/>
        <w:ind w:firstLine="720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ПОСТАНОВЛЯЮ: </w:t>
      </w:r>
    </w:p>
    <w:p w:rsidR="005E7E64" w:rsidRDefault="00095D3B" w:rsidP="001E4F46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Утвердить:</w:t>
      </w:r>
    </w:p>
    <w:p w:rsidR="005E7E64" w:rsidRDefault="00095D3B" w:rsidP="001E4F46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1.1. Положение об антитеррористической комиссии (прилагается);</w:t>
      </w:r>
    </w:p>
    <w:p w:rsidR="005E7E64" w:rsidRDefault="00095D3B" w:rsidP="001E4F46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1.2. Регламент антитеррористической комиссии (прилагается);</w:t>
      </w:r>
    </w:p>
    <w:p w:rsidR="005E7E64" w:rsidRDefault="00095D3B" w:rsidP="001E4F46">
      <w:pPr>
        <w:keepNext/>
        <w:keepLines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1.3. Состав антитеррористической комиссии (прилагается).</w:t>
      </w:r>
    </w:p>
    <w:p w:rsidR="005E7E64" w:rsidRDefault="00095D3B" w:rsidP="001E4F46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2. Опубликовать постановление в газете «Камышловские известия» и размести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 на</w:t>
      </w:r>
      <w:r w:rsidR="001E4F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Камышловского городского округа в информационно-телекоммуникационной сети «Интернет».</w:t>
      </w:r>
    </w:p>
    <w:p w:rsidR="005E7E64" w:rsidRDefault="00095D3B" w:rsidP="001E4F46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Постановления главы Камышловского городского округа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 03.10.2017 года № 899 «Об утверждении положения и регламента антитеррори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стической   комиссии Камышловского городского округа»;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от 20.11.2017 года                         </w:t>
      </w:r>
      <w:bookmarkStart w:id="1" w:name="_GoBack1"/>
      <w:bookmarkEnd w:id="1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№ 1070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«Об утверждении состава антитеррористической комиссии Камышловского городского округа»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от 09.04.2018 года № 299 «О внесении изменений в состав антитерр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ористической комиссии Камышловского городского округа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>, утвержденной постановлением главы Камышловского городского округа от 20.11.2017 года № 1070»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считать утратившим</w:t>
      </w:r>
      <w:r w:rsidR="001E4F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силу.</w:t>
      </w:r>
    </w:p>
    <w:p w:rsidR="005E7E64" w:rsidRDefault="00095D3B" w:rsidP="001E4F46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Контроль исполнения настоящего постановления оставляю за собой.</w:t>
      </w:r>
    </w:p>
    <w:p w:rsidR="005E7E64" w:rsidRDefault="005E7E64" w:rsidP="001E4F46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7E64" w:rsidRDefault="005E7E64" w:rsidP="001E4F46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E4F46" w:rsidRDefault="001E4F46" w:rsidP="001E4F46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7E64" w:rsidRDefault="00095D3B" w:rsidP="001E4F46">
      <w:pPr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Глава Камышловского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  <w:t xml:space="preserve">                 </w:t>
      </w:r>
      <w:r w:rsidR="001E4F4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А.В. Половников      </w:t>
      </w:r>
    </w:p>
    <w:p w:rsidR="005E7E64" w:rsidRDefault="005E7E64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tbl>
      <w:tblPr>
        <w:tblW w:w="9637" w:type="dxa"/>
        <w:tblLook w:val="0000" w:firstRow="0" w:lastRow="0" w:firstColumn="0" w:lastColumn="0" w:noHBand="0" w:noVBand="0"/>
      </w:tblPr>
      <w:tblGrid>
        <w:gridCol w:w="4788"/>
        <w:gridCol w:w="4849"/>
      </w:tblGrid>
      <w:tr w:rsidR="005E7E64" w:rsidTr="001E4F46">
        <w:tc>
          <w:tcPr>
            <w:tcW w:w="4788" w:type="dxa"/>
            <w:shd w:val="clear" w:color="auto" w:fill="auto"/>
          </w:tcPr>
          <w:p w:rsidR="005E7E64" w:rsidRDefault="005E7E6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849" w:type="dxa"/>
            <w:shd w:val="clear" w:color="auto" w:fill="auto"/>
          </w:tcPr>
          <w:p w:rsidR="005E7E64" w:rsidRDefault="00095D3B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УТВЕРЖДЕНО</w:t>
            </w:r>
          </w:p>
          <w:p w:rsidR="005E7E64" w:rsidRDefault="00095D3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постановлением главы</w:t>
            </w:r>
          </w:p>
          <w:p w:rsidR="005E7E64" w:rsidRDefault="00095D3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Камышловского городского округа</w:t>
            </w:r>
          </w:p>
          <w:p w:rsidR="005E7E64" w:rsidRDefault="00095D3B" w:rsidP="001E4F4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E4F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.12.2018 года  № </w:t>
            </w:r>
            <w:r w:rsidR="001E4F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</w:tbl>
    <w:p w:rsidR="005E7E64" w:rsidRDefault="005E7E64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E64" w:rsidRDefault="00095D3B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ПОЛОЖЕНИЕ</w:t>
      </w:r>
    </w:p>
    <w:p w:rsidR="005E7E64" w:rsidRDefault="00095D3B">
      <w:pPr>
        <w:widowControl w:val="0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антитеррористической комиссии </w:t>
      </w:r>
    </w:p>
    <w:p w:rsidR="005E7E64" w:rsidRDefault="00095D3B">
      <w:pPr>
        <w:widowControl w:val="0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Камышловского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5E7E64" w:rsidRDefault="005E7E64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E64" w:rsidRPr="001E4F46" w:rsidRDefault="00095D3B">
      <w:pPr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Антитеррористическая комиссия в Камышловском городском округе, расположенном на территории Свердловской области (далее – Комиссия) является органом, образованным в целях организации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 реализации полномочий органов местн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ого самоуправления муниципального образования, расположенного на территории Свердловской области (далее – муниципальное образование), в области противодействия терроризму, предусмотренных </w:t>
      </w:r>
      <w:hyperlink r:id="rId7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 w:eastAsia="ru-RU"/>
          </w:rPr>
          <w:t>статьей 5.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 w:eastAsia="ru-RU"/>
          </w:rPr>
          <w:t>2 Федерального закона от 6 марта 2006 года № 35-ФЗ «О противодействии терроризму»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 границах (на территории) муниципального образования.</w:t>
      </w:r>
    </w:p>
    <w:p w:rsidR="005E7E64" w:rsidRPr="001E4F46" w:rsidRDefault="00095D3B">
      <w:pPr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Комиссия в своей деятельности руководствуется </w:t>
      </w:r>
      <w:hyperlink r:id="rId8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 w:eastAsia="ru-RU"/>
          </w:rPr>
          <w:t xml:space="preserve">Конституцией 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ru-RU" w:eastAsia="ru-RU"/>
          </w:rPr>
          <w:t>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Национального антитеррористическог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комитета, законами и иными нормативными правовыми актами Свердловской области, муниципальными правовыми актами и решениями антитеррористической комиссии в Свердловской области (далее – АТК), а также настоящим Положением. </w:t>
      </w:r>
    </w:p>
    <w:p w:rsidR="005E7E64" w:rsidRDefault="00095D3B">
      <w:pPr>
        <w:widowControl w:val="0"/>
        <w:shd w:val="clear" w:color="auto" w:fill="FFFFFF"/>
        <w:tabs>
          <w:tab w:val="left" w:pos="1013"/>
        </w:tabs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Основными задачами Комиссии 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вляются:</w:t>
      </w:r>
    </w:p>
    <w:p w:rsidR="005E7E64" w:rsidRDefault="00095D3B">
      <w:pPr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обеспечение взаимодействия органов местного самоуправления муниципального образования с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а так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же общественными объединениями и иными организациями, оказывающими содействие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по профилактике терроризма, минимизации и (или) ликвидации последствий его проявлений на территории муниципального образования; </w:t>
      </w:r>
    </w:p>
    <w:p w:rsidR="005E7E64" w:rsidRDefault="00095D3B">
      <w:pPr>
        <w:widowControl w:val="0"/>
        <w:shd w:val="clear" w:color="auto" w:fill="FFFFFF"/>
        <w:tabs>
          <w:tab w:val="left" w:pos="869"/>
        </w:tabs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участие в реализации на территории муниципаль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ного образования государственной политики в области противодействия терроризму, а также подготовка предложений по совершенствованию законодательства Российской Федерации и Свердловской области в указанной сфере деятельности;</w:t>
      </w:r>
    </w:p>
    <w:p w:rsidR="005E7E64" w:rsidRDefault="00095D3B">
      <w:pPr>
        <w:widowControl w:val="0"/>
        <w:shd w:val="clear" w:color="auto" w:fill="FFFFFF"/>
        <w:tabs>
          <w:tab w:val="left" w:pos="970"/>
        </w:tabs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изучение результатов монитор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инга политических, социально-экономических и иных процессов в муниципальном образовании, оказывающих влияние на ситуацию в области противодействия терроризму, и систематическое информирование по данным вопросам Комиссии;</w:t>
      </w:r>
    </w:p>
    <w:p w:rsidR="005E7E64" w:rsidRDefault="00095D3B">
      <w:pPr>
        <w:widowControl w:val="0"/>
        <w:shd w:val="clear" w:color="auto" w:fill="FFFFFF"/>
        <w:tabs>
          <w:tab w:val="left" w:pos="970"/>
        </w:tabs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>4)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 w:eastAsia="ru-RU"/>
        </w:rPr>
        <w:t>информационное сопровождение дея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 w:eastAsia="ru-RU"/>
        </w:rPr>
        <w:t xml:space="preserve">тельности Комиссии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 w:eastAsia="ru-RU"/>
        </w:rPr>
        <w:br/>
        <w:t xml:space="preserve">по профилактике терроризма, минимизации и (или) ликвидации последствий его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 w:eastAsia="ru-RU"/>
        </w:rPr>
        <w:lastRenderedPageBreak/>
        <w:t xml:space="preserve">проявлений на территории муниципального образования. </w:t>
      </w:r>
    </w:p>
    <w:p w:rsidR="005E7E64" w:rsidRDefault="00095D3B">
      <w:pPr>
        <w:widowControl w:val="0"/>
        <w:shd w:val="clear" w:color="auto" w:fill="FFFFFF"/>
        <w:tabs>
          <w:tab w:val="left" w:pos="850"/>
        </w:tabs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Комиссия осуществляет следующие основные функции: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разработки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области профилактики терроризма, а также минимизации и (или) ликвидации последствий его проявлений;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обеспечение проведения информационно-пропагандистских мероприятий по разъяснению сущности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ерроризма и его общественной опасности, а также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5E7E64" w:rsidRDefault="00095D3B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координация исполнения мероприятий по профилактике терроризма,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а также по минимизации и (или) ликвидации последствий его проявлений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которых участвуют органы местного самоуправления;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разработка мер по повыше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нию уровня антитеррористической защищенности объектов, находящихся в муниципальной собственности или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в ведении органов местного самоуправления;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разработка предложений исполнительным органам государственной власти Свердловской области по вопросам участ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 органов местного самоуправления в профилактике терроризма, а также в минимизации и (или) ликвидации последствий его проявлений; </w:t>
      </w:r>
    </w:p>
    <w:p w:rsidR="005E7E64" w:rsidRDefault="00095D3B">
      <w:pPr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 исполнением решений Комиссии;</w:t>
      </w:r>
    </w:p>
    <w:p w:rsidR="005E7E64" w:rsidRDefault="00095D3B">
      <w:pPr>
        <w:shd w:val="clear" w:color="auto" w:fill="FFFFFF"/>
        <w:tabs>
          <w:tab w:val="left" w:pos="101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исполнительными органами государственной вла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сти Свердловской области по профилактике терроризма, а также по минимизации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и (или) ликвидации последствий его проявлений в границах (на территории) муниципального образования.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Комиссия в пределах своей компетенции и в установленном порядке имеет 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о: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принимать решения, касающиеся организации и совершенствования взаимодействия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с подразделениями (представителями) территориальных органов федеральных органов исполнительной власти и исполнит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ельных органов государственной власти Свердловской области по профилактике терроризма, минимизации и (или) ликвидации последствий его проявлений, а также осуществлять контроль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за их исполнением;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запрашивать и получать необходимые материалы и информаци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подразделений (представителей)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общественных объединений, организаций (независимо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 форм собственности) и должностных лиц;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ений Комиссии;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привлекать для участия в работе Комиссии должностных лиц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и специалистов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самоуправления, а также представителей организаций и общественных объединений по согласованию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их руководителями; </w:t>
      </w:r>
    </w:p>
    <w:p w:rsidR="005E7E64" w:rsidRDefault="00095D3B">
      <w:pPr>
        <w:widowControl w:val="0"/>
        <w:shd w:val="clear" w:color="auto" w:fill="FFFFFF"/>
        <w:tabs>
          <w:tab w:val="left" w:pos="917"/>
        </w:tabs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>5)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вносить предложения по вопросам, требующим решения Президента Российской Федерации, Правительства Российской Федерации, Национального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>антитеррористического комитета, Губернатора Свердловской области и АТК.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акта или действий, создающих непосредственную угрозу его совершения, на территории муниципального образования. </w:t>
      </w:r>
    </w:p>
    <w:p w:rsidR="005E7E64" w:rsidRPr="001E4F46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Комиссия осуществляет свою деятельность на плановой основе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соответствии с регламентом, утвержденным правовым актом главы муниципального 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разования, в соответствии с типовой формой, утвержденной председателем АТК. Заседания Комиссии проводятся не реже одного раза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в квартал. В случае необходимости, по решению </w:t>
      </w:r>
      <w:r w:rsidR="001E4F46" w:rsidRPr="001E4F46">
        <w:rPr>
          <w:rFonts w:ascii="Times New Roman" w:hAnsi="Times New Roman" w:cs="Times New Roman"/>
          <w:sz w:val="28"/>
          <w:szCs w:val="28"/>
          <w:lang w:val="ru-RU"/>
        </w:rPr>
        <w:t>АТК и председателя Комиссии</w:t>
      </w:r>
      <w:r w:rsidRPr="001E4F46">
        <w:rPr>
          <w:rFonts w:ascii="Times New Roman" w:hAnsi="Times New Roman" w:cs="Times New Roman"/>
          <w:sz w:val="28"/>
          <w:szCs w:val="28"/>
          <w:lang w:val="ru-RU"/>
        </w:rPr>
        <w:t xml:space="preserve"> могут проводиться внеочередные заседания.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Ком</w:t>
      </w:r>
      <w:r>
        <w:rPr>
          <w:rFonts w:ascii="Times New Roman" w:hAnsi="Times New Roman" w:cs="Times New Roman"/>
          <w:sz w:val="28"/>
          <w:szCs w:val="28"/>
          <w:lang w:val="ru-RU"/>
        </w:rPr>
        <w:t>иссии принимаются путем голосования на заседаниях Комиссии и оформляются протоколом.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Комиссия информирует АТК по итогам своей деятельности в сроки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в форме, определяемые аппаратом АТК. </w:t>
      </w:r>
    </w:p>
    <w:p w:rsidR="005E7E64" w:rsidRDefault="00095D3B">
      <w:pPr>
        <w:shd w:val="clear" w:color="auto" w:fill="FFFFFF"/>
        <w:tabs>
          <w:tab w:val="left" w:pos="1056"/>
        </w:tabs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>9.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Организационное и материально-техническое обеспечение деятельности Комиссии организуется главой муниципального образования путем определения (создания) структурного подразделения администрации муниципального образования (аппарата (секретаря) Комиссии) и н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>азначения должностного лица (руководителя аппарата Комиссии), ответственного за эту работу.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комиссию входит председатель Комиссии, два заместителя председателя Комиссии, руководитель аппарата Комиссии (секретарь), члены Комиссии.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Персональный соста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Комиссии определяется председателем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и утверждается правовым актом высшего должностного лица муниципального образования (главы муниципального образования).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Председателем Комиссии по должности является высшее должностное лицо муниципального образ</w:t>
      </w:r>
      <w:r>
        <w:rPr>
          <w:rFonts w:ascii="Times New Roman" w:hAnsi="Times New Roman" w:cs="Times New Roman"/>
          <w:sz w:val="28"/>
          <w:szCs w:val="28"/>
          <w:lang w:val="ru-RU"/>
        </w:rPr>
        <w:t>ования.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Заместителями председателя Комиссии по должности являются: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руководитель территориального подразделения Управления Федеральной службы безопасности Российской Федерации по Свердловской области.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отсутствия на территории муниципального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образования территориального подразделения Управления Федеральной службы безопасности Российской Федерации по Свердловской области – руководитель территориального органа Министерства внутренних дел Российской Федерации, на районном уровне подчиненного Глав</w:t>
      </w:r>
      <w:r>
        <w:rPr>
          <w:rFonts w:ascii="Times New Roman" w:hAnsi="Times New Roman" w:cs="Times New Roman"/>
          <w:sz w:val="28"/>
          <w:szCs w:val="28"/>
          <w:lang w:val="ru-RU"/>
        </w:rPr>
        <w:t>ному управлению Министерства внутренних дел Российской Федерации по Свердловской области (по согласованию);</w:t>
      </w:r>
    </w:p>
    <w:p w:rsidR="005E7E64" w:rsidRDefault="00095D3B">
      <w:pPr>
        <w:shd w:val="clear" w:color="auto" w:fill="FFFFFF"/>
        <w:tabs>
          <w:tab w:val="left" w:pos="10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заместитель главы муниципального образования.</w:t>
      </w:r>
    </w:p>
    <w:p w:rsidR="005E7E64" w:rsidRDefault="00095D3B">
      <w:pPr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 Комиссии:</w:t>
      </w:r>
    </w:p>
    <w:p w:rsidR="005E7E64" w:rsidRDefault="00095D3B">
      <w:pPr>
        <w:widowControl w:val="0"/>
        <w:ind w:firstLine="720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организует деятельность Комиссии;</w:t>
      </w:r>
    </w:p>
    <w:p w:rsidR="005E7E64" w:rsidRDefault="00095D3B">
      <w:pPr>
        <w:widowControl w:val="0"/>
        <w:ind w:firstLine="720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ведет заседания Комиссии,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подписывает протоколы заседаний Комиссии;</w:t>
      </w:r>
    </w:p>
    <w:p w:rsidR="005E7E64" w:rsidRDefault="00095D3B">
      <w:pPr>
        <w:widowControl w:val="0"/>
        <w:shd w:val="clear" w:color="auto" w:fill="FFFFFF"/>
        <w:tabs>
          <w:tab w:val="left" w:pos="1056"/>
        </w:tabs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осуществляет от имени Комиссии взаимодействие с аппаратом АТК,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и, иными государственными органами, органами местного самоуправления муниципального образования, общественными объединениями и организациями;</w:t>
      </w:r>
    </w:p>
    <w:p w:rsidR="005E7E64" w:rsidRDefault="00095D3B">
      <w:pPr>
        <w:tabs>
          <w:tab w:val="right" w:pos="992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утверждает планы работы и отчеты Комиссии;</w:t>
      </w:r>
    </w:p>
    <w:p w:rsidR="005E7E64" w:rsidRDefault="00095D3B">
      <w:pPr>
        <w:widowControl w:val="0"/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создает временные рабочие группы для подготовки материалов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 зас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еданиям Комиссии;</w:t>
      </w:r>
    </w:p>
    <w:p w:rsidR="005E7E64" w:rsidRDefault="00095D3B">
      <w:pPr>
        <w:widowControl w:val="0"/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организует контроль за исполнением решений Комиссии.</w:t>
      </w:r>
    </w:p>
    <w:p w:rsidR="005E7E64" w:rsidRDefault="00095D3B">
      <w:pPr>
        <w:widowControl w:val="0"/>
        <w:shd w:val="clear" w:color="auto" w:fill="FFFFFF"/>
        <w:tabs>
          <w:tab w:val="left" w:pos="941"/>
        </w:tabs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отсутствие председателя Комиссии его полномочия осуществляет один из заместителей председателя Комиссии по решению председателя Комиссии.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Руководитель аппарата Комиссии (се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кретарь):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работу аппарата Комиссии;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разрабатывает проекты планов работы Комиссии и готовит отчеты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о результатах деятельности Комиссии;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подготовку и проведение заседаний Комиссии;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контроль за исполнением решений Комиссии;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работу по сбору, накоплению, обобщению и анализу информации, подготовке информационных материалов об общественно- политических, социально-экономических и иных процессах в границах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(на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ерритории) муниципального образования, оказывающих влияние на развитие ситуации в сфере профилактики терроризма;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взаимодействие Комиссии с АТК и ее аппаратом;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деятельность рабочих органов, создаваемых при Комиссии; </w:t>
      </w:r>
    </w:p>
    <w:p w:rsidR="005E7E64" w:rsidRDefault="00095D3B">
      <w:pPr>
        <w:shd w:val="clear" w:color="auto" w:fill="FFFFFF"/>
        <w:tabs>
          <w:tab w:val="left" w:pos="98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ганизует и ведет делопроизводство Комиссии.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Комиссии обязаны: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организовывать подготовку вопросов, выносимых на рассмотрение Комиссии в соответствии с решениями Комиссии, председателя Комиссии или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по предложениям членов Комиссии, утвержденны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протокольным решением;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в рамках своих должностных полномочий выполнение решений Комиссии;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выполнять требования правовых актов, регламентирующих деятельность Комиссии; </w:t>
      </w:r>
    </w:p>
    <w:p w:rsidR="005E7E64" w:rsidRDefault="00095D3B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определять в пределах компетенции в органе (организации), пред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ставителем которого он является, должностное лицо или подразделение, ответственное за организацию взаимодействия указанного органа (организации) с Комиссией и ее аппаратом (секретарем).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Комиссии имеют право: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выступать на заседаниях Комиссии,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вносить предложения по вопросам, входящим в компетенцию Комиссии, и требовать, в случае необходимости, проведения голосования по данным вопросам;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знакомиться с документами и материалами Комиссии, непосредственно касающимися ее деятельности; </w:t>
      </w:r>
    </w:p>
    <w:p w:rsidR="005E7E64" w:rsidRDefault="00095D3B">
      <w:pPr>
        <w:tabs>
          <w:tab w:val="right" w:pos="992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взаимо</w:t>
      </w:r>
      <w:r>
        <w:rPr>
          <w:rFonts w:ascii="Times New Roman" w:hAnsi="Times New Roman" w:cs="Times New Roman"/>
          <w:sz w:val="28"/>
          <w:szCs w:val="28"/>
          <w:lang w:val="ru-RU"/>
        </w:rPr>
        <w:t>действовать с руководителем аппарата Комиссии (секретарем);</w:t>
      </w:r>
    </w:p>
    <w:p w:rsidR="005E7E64" w:rsidRDefault="00095D3B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привлекать по согласованию с председателем Комиссии в установленном порядке сотрудников и специалистов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орга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нов местного самоуправления и организаций к экспертной, аналитической и иной работе, связанной с деятельностью </w:t>
      </w:r>
      <w:r w:rsidR="001E4F4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их руководителями; </w:t>
      </w:r>
    </w:p>
    <w:p w:rsidR="005E7E64" w:rsidRDefault="00095D3B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излагать в случае несогласия с решением Комиссии в письменной форме особое мнение, которое 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лежит отражению в протоколе заседания Комиссии и прилагается к его решению. </w:t>
      </w:r>
    </w:p>
    <w:p w:rsidR="005E7E64" w:rsidRDefault="00095D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Комиссия может иметь бланк со своим наименованием.</w:t>
      </w:r>
    </w:p>
    <w:p w:rsidR="005E7E64" w:rsidRDefault="005E7E64">
      <w:pPr>
        <w:shd w:val="clear" w:color="auto" w:fill="FFFFFF"/>
        <w:tabs>
          <w:tab w:val="left" w:pos="85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7E64" w:rsidRDefault="005E7E64">
      <w:pPr>
        <w:shd w:val="clear" w:color="auto" w:fill="FFFFFF"/>
        <w:tabs>
          <w:tab w:val="left" w:pos="10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7E64" w:rsidRDefault="005E7E64">
      <w:pPr>
        <w:shd w:val="clear" w:color="auto" w:fill="FFFFFF"/>
        <w:tabs>
          <w:tab w:val="left" w:pos="9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7E64" w:rsidRDefault="005E7E64">
      <w:pPr>
        <w:shd w:val="clear" w:color="auto" w:fill="FFFFFF"/>
        <w:tabs>
          <w:tab w:val="left" w:pos="9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7E64" w:rsidRDefault="005E7E64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E7E64" w:rsidRDefault="005E7E64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E7E64" w:rsidRDefault="005E7E64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E7E64" w:rsidRDefault="005E7E64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E7E64" w:rsidRDefault="005E7E64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E7E64" w:rsidRDefault="005E7E64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E7E64" w:rsidRDefault="005E7E64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E7E64" w:rsidRDefault="005E7E64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E7E64" w:rsidRDefault="005E7E64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E7E64" w:rsidRDefault="005E7E64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E7E64" w:rsidRDefault="005E7E64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E7E64" w:rsidRDefault="005E7E64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9637" w:type="dxa"/>
        <w:tblLook w:val="0000" w:firstRow="0" w:lastRow="0" w:firstColumn="0" w:lastColumn="0" w:noHBand="0" w:noVBand="0"/>
      </w:tblPr>
      <w:tblGrid>
        <w:gridCol w:w="4788"/>
        <w:gridCol w:w="4849"/>
      </w:tblGrid>
      <w:tr w:rsidR="005E7E64" w:rsidTr="001E4F46">
        <w:tc>
          <w:tcPr>
            <w:tcW w:w="4788" w:type="dxa"/>
            <w:shd w:val="clear" w:color="auto" w:fill="auto"/>
          </w:tcPr>
          <w:p w:rsidR="005E7E64" w:rsidRDefault="005E7E6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849" w:type="dxa"/>
            <w:shd w:val="clear" w:color="auto" w:fill="auto"/>
          </w:tcPr>
          <w:p w:rsidR="005E7E64" w:rsidRDefault="00095D3B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УТВЕРЖДЕН</w:t>
            </w:r>
          </w:p>
          <w:p w:rsidR="005E7E64" w:rsidRDefault="00095D3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постановлением главы</w:t>
            </w:r>
          </w:p>
          <w:p w:rsidR="005E7E64" w:rsidRDefault="00095D3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Камышловского городского округа </w:t>
            </w:r>
          </w:p>
          <w:p w:rsidR="005E7E64" w:rsidRDefault="001E4F46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</w:t>
            </w:r>
            <w:r w:rsidR="0009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.12.2018 года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1098</w:t>
            </w:r>
            <w:r w:rsidR="0009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</w:tbl>
    <w:p w:rsidR="005E7E64" w:rsidRDefault="005E7E64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E64" w:rsidRDefault="00095D3B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5E7E64" w:rsidRDefault="00095D3B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антитеррористической комиссии </w:t>
      </w:r>
    </w:p>
    <w:p w:rsidR="005E7E64" w:rsidRDefault="00095D3B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Камышловского городского округа</w:t>
      </w:r>
    </w:p>
    <w:p w:rsidR="005E7E64" w:rsidRDefault="005E7E64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E64" w:rsidRDefault="00095D3B">
      <w:pPr>
        <w:shd w:val="clear" w:color="auto" w:fill="FFFFFF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5E7E64" w:rsidRDefault="005E7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Настоящий Регламент устанавливает общие правила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деятельности антитеррористической комиссии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Камышловском городском округе</w:t>
      </w:r>
      <w:r>
        <w:rPr>
          <w:rFonts w:ascii="Times New Roman" w:hAnsi="Times New Roman" w:cs="Times New Roman"/>
          <w:sz w:val="28"/>
          <w:szCs w:val="28"/>
          <w:lang w:val="ru-RU"/>
        </w:rPr>
        <w:t>, расположенном на терри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тории Свердловской области (далее – Комиссия) по реализации её задач, закреплённых в Положении об антитеррористической комиссии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Камышловском городском округе</w:t>
      </w:r>
      <w:r>
        <w:rPr>
          <w:rFonts w:ascii="Times New Roman" w:hAnsi="Times New Roman" w:cs="Times New Roman"/>
          <w:sz w:val="28"/>
          <w:szCs w:val="28"/>
          <w:lang w:val="ru-RU"/>
        </w:rPr>
        <w:t>, расположенном на территории Свердловской области (далее – Положение), нормативных правовых акта</w:t>
      </w:r>
      <w:r>
        <w:rPr>
          <w:rFonts w:ascii="Times New Roman" w:hAnsi="Times New Roman" w:cs="Times New Roman"/>
          <w:sz w:val="28"/>
          <w:szCs w:val="28"/>
          <w:lang w:val="ru-RU"/>
        </w:rPr>
        <w:t>х Российской Федерации и Свердловской области.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Основные направления деятельности Комиссии изложены в Положении о Комиссии, утвержденном председателем АТК.</w:t>
      </w:r>
    </w:p>
    <w:p w:rsidR="005E7E64" w:rsidRDefault="005E7E64">
      <w:pPr>
        <w:shd w:val="clear" w:color="auto" w:fill="FFFFFF"/>
        <w:tabs>
          <w:tab w:val="left" w:pos="864"/>
        </w:tabs>
        <w:ind w:firstLine="709"/>
        <w:jc w:val="both"/>
        <w:rPr>
          <w:rFonts w:ascii="Times New Roman" w:eastAsia="Times New Roman" w:hAnsi="Times New Roman" w:cs="Times New Roman"/>
          <w:spacing w:val="-36"/>
          <w:sz w:val="28"/>
          <w:szCs w:val="28"/>
          <w:lang w:val="ru-RU" w:eastAsia="ru-RU"/>
        </w:rPr>
      </w:pPr>
    </w:p>
    <w:p w:rsidR="005E7E64" w:rsidRDefault="00095D3B">
      <w:pPr>
        <w:shd w:val="clear" w:color="auto" w:fill="FFFFFF"/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Планирование и организация работы Комиссии</w:t>
      </w:r>
    </w:p>
    <w:p w:rsidR="005E7E64" w:rsidRDefault="005E7E64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val="ru-RU" w:eastAsia="ru-RU"/>
        </w:rPr>
      </w:pP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Комиссия осуществляет свою деятельность в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соответствии с планом работы Комиссии (далее – План) на текущий год.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План работы Комиссии готовится исходя из складывающейся обстановки в области профилактики терроризма в границах (на территории) муниципального образования, расположенного на территории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Свердловской области (далее – муниципальное образование), а также с учётом рекомендаций аппарата Национального антитеррористического комитета и антитеррористической комиссии в Свердловской области (далее – АТК) по планированию деятельности Комиссии, рассм</w:t>
      </w:r>
      <w:r>
        <w:rPr>
          <w:rFonts w:ascii="Times New Roman" w:hAnsi="Times New Roman" w:cs="Times New Roman"/>
          <w:sz w:val="28"/>
          <w:szCs w:val="28"/>
          <w:lang w:val="ru-RU"/>
        </w:rPr>
        <w:t>атривается на заседании Комиссии и утверждается председателем Комиссии.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3аседания Комиссии проводятся в соответствии с планом работы Комиссии не реже одного раза в квартал. В случае необходимости по решению председателя АТК и председателя Комиссии могут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проводиться внеочередные заседания Комиссии.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Для выработки комплексных решений по вопросам профилактики терроризма в границах (на территории) муниципального образования могут проводиться совместные заседания Комиссии с участием членов оперативной групп</w:t>
      </w:r>
      <w:r>
        <w:rPr>
          <w:rFonts w:ascii="Times New Roman" w:hAnsi="Times New Roman" w:cs="Times New Roman"/>
          <w:sz w:val="28"/>
          <w:szCs w:val="28"/>
          <w:lang w:val="ru-RU"/>
        </w:rPr>
        <w:t>ы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в проект плана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работы Комиссии вносятся в письменной форме председателю Комиссии не позднее, чем за два месяца до начала планируемого периода либо в сроки, определённые председателем Комиссии. </w:t>
      </w:r>
    </w:p>
    <w:p w:rsidR="005E7E64" w:rsidRDefault="00095D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Предложения по рассмотрению вопросов на заседании Комиссии должны содержать:</w:t>
      </w:r>
    </w:p>
    <w:p w:rsidR="005E7E64" w:rsidRDefault="00095D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вопроса и краткое обоснование необходимости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его рассмотрения на заседании Комиссии;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E7E64" w:rsidRDefault="00095D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форму и содержание предлагаемого решения;</w:t>
      </w:r>
    </w:p>
    <w:p w:rsidR="005E7E64" w:rsidRDefault="00095D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наименование органа, ответственного за подготовку вопроса;</w:t>
      </w:r>
    </w:p>
    <w:p w:rsidR="005E7E64" w:rsidRDefault="00095D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перечень соисполнителей;</w:t>
      </w:r>
    </w:p>
    <w:p w:rsidR="005E7E64" w:rsidRDefault="00095D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срок рассмотрени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на заседании Комиссии. </w:t>
      </w:r>
    </w:p>
    <w:p w:rsidR="005E7E64" w:rsidRDefault="00095D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 проект плана работы Комиссии для рассмотрения предлагается включить вопрос, решение которого не относится к компетенции органа его предлагающего, инициатору необходимо провести процедуру согласования предложения с </w:t>
      </w:r>
      <w:r>
        <w:rPr>
          <w:rFonts w:ascii="Times New Roman" w:hAnsi="Times New Roman" w:cs="Times New Roman"/>
          <w:sz w:val="28"/>
          <w:szCs w:val="28"/>
          <w:lang w:val="ru-RU"/>
        </w:rPr>
        <w:t>государственным органом, к компетенции которого он относится. Указанные предложения могут направляться председателем Комиссии для дополнительной проработки членам Комиссии. Заключения членов Комиссии и другие материалы по внесённым предложениям должны быть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представлены руководителю аппарата Комиссии (секретарю) (далее – секретарь Комиссии) не позднее одного месяца со дня их получения, если иное не оговорено сопроводительным документом.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основе предложений, поступивших секретарю Комиссии, формируется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оект плана работы Комиссии, который, по согласованию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с председателем Комиссии, выносится для обсуждения и утверждения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на последнем заседании Комиссии текущего года.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Утверждённый план работы Комиссии рассылается секретарём (аппаратом) Комиссии членам К</w:t>
      </w:r>
      <w:r>
        <w:rPr>
          <w:rFonts w:ascii="Times New Roman" w:hAnsi="Times New Roman" w:cs="Times New Roman"/>
          <w:sz w:val="28"/>
          <w:szCs w:val="28"/>
          <w:lang w:val="ru-RU"/>
        </w:rPr>
        <w:t>омиссии для исполнения и в аппарат АТК для организации оценки и внесения изменений при необходимости.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</w:t>
      </w:r>
      <w:r>
        <w:rPr>
          <w:rFonts w:ascii="Times New Roman" w:hAnsi="Times New Roman" w:cs="Times New Roman"/>
          <w:sz w:val="28"/>
          <w:szCs w:val="28"/>
          <w:lang w:val="ru-RU"/>
        </w:rPr>
        <w:t>етственного за подготовку обсуждаемого вопроса.</w:t>
      </w:r>
    </w:p>
    <w:p w:rsidR="005E7E64" w:rsidRDefault="00095D3B">
      <w:pPr>
        <w:shd w:val="clear" w:color="auto" w:fill="FFFFFF"/>
        <w:tabs>
          <w:tab w:val="left" w:pos="970"/>
        </w:tabs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Рассмотрение на заседаниях Комиссии дополнительных (внеплановых) вопросов осуществляется по решению АТК или решению председателя Комиссии.</w:t>
      </w:r>
    </w:p>
    <w:p w:rsidR="005E7E64" w:rsidRDefault="005E7E64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5E7E64" w:rsidRDefault="00095D3B">
      <w:pPr>
        <w:shd w:val="clear" w:color="auto" w:fill="FFFFFF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. Порядок подготовки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заседаний Комиссии</w:t>
      </w:r>
    </w:p>
    <w:p w:rsidR="005E7E64" w:rsidRDefault="005E7E64">
      <w:pPr>
        <w:tabs>
          <w:tab w:val="right" w:pos="992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7E64" w:rsidRDefault="00095D3B">
      <w:pPr>
        <w:tabs>
          <w:tab w:val="right" w:pos="9921"/>
        </w:tabs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Члены Комиссии, представители подразделений территориальных органов федеральных органов исполнительной власти, органов исполнительной власти Свердловской области, органов местного самоуправления или должностные лица, на которых возл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ожена подготовка соответствующих материалов для рассмотрения на заседаниях Комиссии, принимают участие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подготовке этих заседаний в соответствии с утверждённым планом работы Комиссии и несут персональную ответственность за качество и своевременность пред</w:t>
      </w:r>
      <w:r>
        <w:rPr>
          <w:rFonts w:ascii="Times New Roman" w:hAnsi="Times New Roman" w:cs="Times New Roman"/>
          <w:sz w:val="28"/>
          <w:szCs w:val="28"/>
          <w:lang w:val="ru-RU"/>
        </w:rPr>
        <w:t>ставления материалов.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органов местного самоуправления муниципального образования и организаций, участвующим в подготовке материалов к заседанию Комиссии.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 повестки дня заседания Комиссии уточняется в процессе подготовки к очередному заседанию и согласовывается секрет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арём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с председателем Комиссии. Повестка дня заседания Комиссии утверждается непосредственно на заседании решением Комиссии.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Для подготовки вопросов, вносимых на рассмотрение Комиссии, решением председателя Комиссии могут создаваться рабочие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руппы Комиссии из числа членов Комиссии, представителей заинтересованных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 и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организаций, секретаря Комиссии, а также соответствующих экспертов (по согласованию).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Материалы к заседанию Комиссии представляются секретарю Комиссии, не позднее, чем за 30 дней до даты проведения заседания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и включают в себя:</w:t>
      </w:r>
    </w:p>
    <w:p w:rsidR="005E7E64" w:rsidRDefault="00095D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информационн</w:t>
      </w:r>
      <w:r>
        <w:rPr>
          <w:rFonts w:ascii="Times New Roman" w:hAnsi="Times New Roman" w:cs="Times New Roman"/>
          <w:sz w:val="28"/>
          <w:szCs w:val="28"/>
          <w:lang w:val="ru-RU"/>
        </w:rPr>
        <w:t>о-аналитическую справку по рассматриваемому вопросу;</w:t>
      </w:r>
    </w:p>
    <w:p w:rsidR="005E7E64" w:rsidRDefault="00095D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тезисы выступлений основного докладчика и содокладчиков;</w:t>
      </w:r>
    </w:p>
    <w:p w:rsidR="005E7E64" w:rsidRDefault="00095D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проект решения Комиссии по рассматриваемому вопросу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с указанием исполнителей пунктов решения Комиссии и сроками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их исполнения;</w:t>
      </w:r>
    </w:p>
    <w:p w:rsidR="005E7E64" w:rsidRDefault="00095D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согласования проекта решения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с заинтересованными органами;</w:t>
      </w:r>
    </w:p>
    <w:p w:rsidR="005E7E64" w:rsidRDefault="00095D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особые мнения по представленному проекту решения Комиссии, если таковые имеются.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Контроль за своевременностью подготовки и представления материалов для рассмотрения на заседаниях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Комиссии осуществляет секретарь Комиссии.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перенесён для рассмотрения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>другом заседании по решению председателя Комиссии.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Повестка предстоящего заседания, проект протокола заседания Комиссии с соответствующими материалами докладывается секретарём Комиссии председателю Комиссии не позднее, чем за 7 рабочих дней до даты про</w:t>
      </w:r>
      <w:r>
        <w:rPr>
          <w:rFonts w:ascii="Times New Roman" w:hAnsi="Times New Roman" w:cs="Times New Roman"/>
          <w:sz w:val="28"/>
          <w:szCs w:val="28"/>
          <w:lang w:val="ru-RU"/>
        </w:rPr>
        <w:t>ведения заседания.</w:t>
      </w:r>
    </w:p>
    <w:p w:rsidR="005E7E64" w:rsidRDefault="00095D3B">
      <w:pPr>
        <w:tabs>
          <w:tab w:val="right" w:pos="9921"/>
        </w:tabs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Одобренные председателем Комиссии повестка заседания, проект протокола заседания Комиссии и соответствующие материалы рассылаются членам Комиссии и участникам заседания не позднее, чем за 7 дней до даты проведения заседания.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Член</w:t>
      </w:r>
      <w:r>
        <w:rPr>
          <w:rFonts w:ascii="Times New Roman" w:hAnsi="Times New Roman" w:cs="Times New Roman"/>
          <w:sz w:val="28"/>
          <w:szCs w:val="28"/>
          <w:lang w:val="ru-RU"/>
        </w:rPr>
        <w:t>ы Комиссии и участники заседания, которым направлены повестка заседания, проект протокола заседания Комиссии и соответствующие материалы, при наличии замечаний и предложений, не позднее, чем за 3 рабочих дня до даты проведения заседания представляют в пись</w:t>
      </w:r>
      <w:r>
        <w:rPr>
          <w:rFonts w:ascii="Times New Roman" w:hAnsi="Times New Roman" w:cs="Times New Roman"/>
          <w:sz w:val="28"/>
          <w:szCs w:val="28"/>
          <w:lang w:val="ru-RU"/>
        </w:rPr>
        <w:t>менной форме секретарю Комиссии.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В случае если для реализации решений Комиссии требуется издание муниципального нормативного правового акта, одновременно с подготовкой материалов к заседанию Комиссии органом, ответственным за подготовку вопроса, разраб</w:t>
      </w:r>
      <w:r>
        <w:rPr>
          <w:rFonts w:ascii="Times New Roman" w:hAnsi="Times New Roman" w:cs="Times New Roman"/>
          <w:sz w:val="28"/>
          <w:szCs w:val="28"/>
          <w:lang w:val="ru-RU"/>
        </w:rPr>
        <w:t>атываются и согласовываются в установленном порядке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соответствующие проекты муниципальных нормативных правовых актов. При необходимости готовится соответствующее финансово-экономическое обоснование.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Комиссии не позднее, чем за 5 дней до даты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заседания Комиссии, информирует членов Комиссии и лиц, приглашённых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на заседание Комиссии, о дате, времени и месте проведения заседания Комиссии.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Члены Комиссии, не позднее, чем за 2 дня до даты проведения заседания Комиссии, информируют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едседателя Комиссии о своём участии или причинах отсутствия на заседании. Список членов Комиссии, отсутствующих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по уважительным причинам (болезнь, командировка, отпуск), докладывается секретарем председателю Комиссии.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заседания Комиссии могут быть </w:t>
      </w:r>
      <w:r>
        <w:rPr>
          <w:rFonts w:ascii="Times New Roman" w:hAnsi="Times New Roman" w:cs="Times New Roman"/>
          <w:sz w:val="28"/>
          <w:szCs w:val="28"/>
          <w:lang w:val="ru-RU"/>
        </w:rPr>
        <w:t>приглашены руководители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самоуправления, а также иных органов и организаций, имеющие непоср</w:t>
      </w:r>
      <w:r>
        <w:rPr>
          <w:rFonts w:ascii="Times New Roman" w:hAnsi="Times New Roman" w:cs="Times New Roman"/>
          <w:sz w:val="28"/>
          <w:szCs w:val="28"/>
          <w:lang w:val="ru-RU"/>
        </w:rPr>
        <w:t>едственное отношение к рассматриваемому вопросу.</w:t>
      </w:r>
    </w:p>
    <w:p w:rsidR="005E7E64" w:rsidRDefault="00095D3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 приглашаемых на заседание Комиссии лиц формируется секретарём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 заседанию.</w:t>
      </w:r>
    </w:p>
    <w:p w:rsidR="005E7E64" w:rsidRDefault="005E7E64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5E7E64" w:rsidRDefault="00095D3B">
      <w:pPr>
        <w:shd w:val="clear" w:color="auto" w:fill="FFFFFF"/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IV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Порядок проведения заседаний Комиссии</w:t>
      </w:r>
    </w:p>
    <w:p w:rsidR="005E7E64" w:rsidRDefault="005E7E64">
      <w:pPr>
        <w:shd w:val="clear" w:color="auto" w:fill="FFFFFF"/>
        <w:tabs>
          <w:tab w:val="left" w:pos="94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Комиссии созываются председателем Комиссии либо,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по его поручению, секретарём Комиссии.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Лица, прибывшие для участия в заседаниях Комиссии, регистрируются секретарём Комиссии.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Присутствие на заседании Комиссии её членов обязательно. Члены Комиссии не вправе делегировать свои полномочия иным лицам. </w:t>
      </w:r>
    </w:p>
    <w:p w:rsidR="005E7E64" w:rsidRDefault="00095D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случае, если член Комиссии не может присутствовать на заседании Комиссии, он обязан заблаговременно известить об этом председа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теля Комиссии,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согласовать с ним, при необходимости, возможность присутствия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на заседании (с правом совещательного голоса) лица, исполняющего его обязанности.</w:t>
      </w:r>
    </w:p>
    <w:p w:rsidR="005E7E64" w:rsidRDefault="00095D3B">
      <w:pPr>
        <w:tabs>
          <w:tab w:val="right" w:pos="9921"/>
        </w:tabs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Члены Комиссии обладают равными правами при обсуждении рассматриваемых на заседании Комис</w:t>
      </w:r>
      <w:r>
        <w:rPr>
          <w:rFonts w:ascii="Times New Roman" w:hAnsi="Times New Roman" w:cs="Times New Roman"/>
          <w:sz w:val="28"/>
          <w:szCs w:val="28"/>
          <w:lang w:val="ru-RU"/>
        </w:rPr>
        <w:t>сии вопросов.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Заседание Комиссии считается правомочным, если на нём присутствует более половины её членов.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Заседания проходят под председательством председателя Комиссии либо, по его поручению лица, его замещающего.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Председатель Комиссии:</w:t>
      </w:r>
    </w:p>
    <w:p w:rsidR="005E7E64" w:rsidRDefault="00095D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ве</w:t>
      </w:r>
      <w:r>
        <w:rPr>
          <w:rFonts w:ascii="Times New Roman" w:hAnsi="Times New Roman" w:cs="Times New Roman"/>
          <w:sz w:val="28"/>
          <w:szCs w:val="28"/>
          <w:lang w:val="ru-RU"/>
        </w:rPr>
        <w:t>дёт заседание Комиссии;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5E7E64" w:rsidRDefault="00095D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организует обсуждение вопросов повестки дня заседания Комиссии;</w:t>
      </w:r>
    </w:p>
    <w:p w:rsidR="005E7E64" w:rsidRDefault="00095D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предоставляет слово для выступления членам Комиссии, а также приглашённым лицам;</w:t>
      </w:r>
    </w:p>
    <w:p w:rsidR="005E7E64" w:rsidRDefault="00095D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организует голосование и подсчёт голосов, оглашает результаты голосования;</w:t>
      </w:r>
    </w:p>
    <w:p w:rsidR="005E7E64" w:rsidRDefault="00095D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обеспечивает соблюдение положений настоящего Регламента членами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Комиссии и приглашёнными лицами;</w:t>
      </w:r>
    </w:p>
    <w:p w:rsidR="005E7E64" w:rsidRDefault="00095D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участвуя в голосовании, голосует последним.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34.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 докладами на заседаниях Комиссии по вопросам повестки дня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выступают члены Комиссии, приглашенные лица 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ибо, по согласованию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с председателем Комиссии, в отдельных случаях лица, уполномоченные членами Комиссии.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Регламент заседания Комиссии определяется при подготовке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к заседанию Комиссии, и утверждается непосредственно на заседании Комиссии.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36.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При 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лосовании член Комиссии имеет один голос и голосует лично.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Член Комиссии, не согласный с предлагаемым Комиссией решением, вправе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 заседании Комиссии, на котором указанное решение принимается, довести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до сведения членов Комиссии своё особое мнение, кот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орое вносится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протокол заседания Комиссии. Особое мнение, изложенное в письменной форме, прилагается к протоколу заседания Комиссии.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37.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 Комиссии принимаются простым большинством голосов присутствующих на заседании членов Комиссии. При равенстве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голосов решающим является голос председательствующего на заседании Комиссии.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38.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Результаты голосования, оглашённые председательствующим, вносятся в протокол.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39.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При проведении закрытых заседаний Комиссии (закрытого обсуждения отдельных вопросов) подгото</w:t>
      </w:r>
      <w:r>
        <w:rPr>
          <w:rFonts w:ascii="Times New Roman" w:hAnsi="Times New Roman" w:cs="Times New Roman"/>
          <w:sz w:val="28"/>
          <w:szCs w:val="28"/>
          <w:lang w:val="ru-RU"/>
        </w:rPr>
        <w:t>вка материалов, допуск на заседания Комиссии,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40.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Материалы, содержащие сведения, составл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яющие государственную тайну, вручаются членам Комиссии имеющим соответствующую форму допуска к сведениям, составляющим государственную тайну, под роспись в реестре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 время регистрации перед заседанием Комиссии и подлежат возврату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по окончании заседания </w:t>
      </w:r>
      <w:r>
        <w:rPr>
          <w:rFonts w:ascii="Times New Roman" w:hAnsi="Times New Roman" w:cs="Times New Roman"/>
          <w:sz w:val="28"/>
          <w:szCs w:val="28"/>
          <w:lang w:val="ru-RU"/>
        </w:rPr>
        <w:t>Комиссии.</w:t>
      </w:r>
    </w:p>
    <w:p w:rsidR="005E7E64" w:rsidRDefault="00095D3B">
      <w:pPr>
        <w:tabs>
          <w:tab w:val="right" w:pos="9921"/>
        </w:tabs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Присутствие представителей средств массовой информации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проведение кино-, видео- и фотосъёмок, а также звукозаписи на заседаниях Комиссии организуются в порядке, определяемом председателем или,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по его поручению, секретарём Комиссии.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заседаниях Комиссии по решению председателя Комиссии ведётся стенографическая запись и аудиозапись заседания Комиссии.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Участникам заседания Комиссии и приглашённым лицам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не разрешается приносить на заседание Комиссии кино-, видео-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и фотоаппаратуру, </w:t>
      </w:r>
      <w:r>
        <w:rPr>
          <w:rFonts w:ascii="Times New Roman" w:hAnsi="Times New Roman" w:cs="Times New Roman"/>
          <w:sz w:val="28"/>
          <w:szCs w:val="28"/>
          <w:lang w:val="ru-RU"/>
        </w:rPr>
        <w:t>звукозаписывающие устройства, а также средства связи.</w:t>
      </w:r>
    </w:p>
    <w:p w:rsidR="005E7E64" w:rsidRDefault="005E7E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>. Оформление решений, принятых на заседаниях Комиссии</w:t>
      </w:r>
    </w:p>
    <w:p w:rsidR="005E7E64" w:rsidRDefault="005E7E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Решения Комиссии оформляется протоколом, который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десятидневный срок после даты проведения заседания Комиссии готовится секретарём Комиссии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подписывается председателем Комиссии.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45.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В протоколе указываются: фамилии и инициалы лица, проводящего заседание Комиссии, и присутствующих на заседании членов Комиссии, приглашённых лиц, вопросы, рассмотренные в ходе заседания Комиссии, принятые решен</w:t>
      </w:r>
      <w:r>
        <w:rPr>
          <w:rFonts w:ascii="Times New Roman" w:hAnsi="Times New Roman" w:cs="Times New Roman"/>
          <w:sz w:val="28"/>
          <w:szCs w:val="28"/>
          <w:lang w:val="ru-RU"/>
        </w:rPr>
        <w:t>ия.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46.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необходимости доработки проектов рассмотренных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 заседании Комиссии материалов, по которым высказаны предложения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и замечания, в протоколе заседания Комиссии отражается соответствующее поручение членам Комиссии. Если срок доработки специ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ально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не оговаривается, то она осуществляется в срок до 10 дней.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47.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Протоколы (выписки из протокола) заседаний Комиссии направляются секретарём Комиссии в трёхдневный срок в подразделения территориальных органов федеральных органов исполнительной власти,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исполнительных органов государственной власти Свердловской области и органы местного самоуправления, в части, их касающейся, а также доводятся до сведения общественных объединений, организаций и граждан путём опубликования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на официальном сайте муниципаль</w:t>
      </w:r>
      <w:r>
        <w:rPr>
          <w:rFonts w:ascii="Times New Roman" w:hAnsi="Times New Roman" w:cs="Times New Roman"/>
          <w:sz w:val="28"/>
          <w:szCs w:val="28"/>
          <w:lang w:val="ru-RU"/>
        </w:rPr>
        <w:t>ного образования в информационно-телекоммуникационной сети «Интернет».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48.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поручений (рекомендаций), содержащихся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протоколах заседаний Комиссии, осуществляет секретарь Комиссии.</w:t>
      </w:r>
    </w:p>
    <w:p w:rsidR="005E7E64" w:rsidRDefault="00095D3B">
      <w:pPr>
        <w:ind w:firstLine="708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49.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Секретарь Комиссии ежеквартально информирует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едседателя Комиссии о результатах исполнения поручений, содержащихся в решениях Комиссии, а также о несвоевременном исполнении поручений. </w:t>
      </w:r>
    </w:p>
    <w:p w:rsidR="005E7E64" w:rsidRDefault="00095D3B">
      <w:pPr>
        <w:shd w:val="clear" w:color="auto" w:fill="FFFFFF"/>
        <w:tabs>
          <w:tab w:val="right" w:pos="992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Основанием снятия поручения с контроля является решение председателя Комиссии, о чём секретарь Комиссии информирует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исполнителей.</w:t>
      </w:r>
    </w:p>
    <w:p w:rsidR="005E7E64" w:rsidRDefault="005E7E64">
      <w:pPr>
        <w:rPr>
          <w:rFonts w:hint="eastAsia"/>
          <w:lang w:val="ru-RU"/>
        </w:rPr>
      </w:pPr>
    </w:p>
    <w:p w:rsidR="005E7E64" w:rsidRDefault="005E7E64">
      <w:pPr>
        <w:rPr>
          <w:rFonts w:hint="eastAsia"/>
          <w:lang w:val="ru-RU"/>
        </w:rPr>
      </w:pPr>
    </w:p>
    <w:p w:rsidR="005E7E64" w:rsidRDefault="005E7E64">
      <w:pPr>
        <w:rPr>
          <w:rFonts w:hint="eastAsia"/>
          <w:lang w:val="ru-RU"/>
        </w:rPr>
      </w:pPr>
    </w:p>
    <w:p w:rsidR="005E7E64" w:rsidRDefault="005E7E64">
      <w:pPr>
        <w:rPr>
          <w:rFonts w:hint="eastAsia"/>
          <w:lang w:val="ru-RU"/>
        </w:rPr>
      </w:pPr>
    </w:p>
    <w:p w:rsidR="005E7E64" w:rsidRPr="001E4F46" w:rsidRDefault="00095D3B">
      <w:pPr>
        <w:spacing w:line="228" w:lineRule="auto"/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                                            УТВЕРЖДЕН</w:t>
      </w:r>
    </w:p>
    <w:p w:rsidR="005E7E64" w:rsidRDefault="00095D3B">
      <w:pPr>
        <w:spacing w:line="228" w:lineRule="auto"/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постановлением главы</w:t>
      </w:r>
    </w:p>
    <w:p w:rsidR="005E7E64" w:rsidRDefault="00095D3B">
      <w:pPr>
        <w:spacing w:line="228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Камышловского городского округа</w:t>
      </w:r>
    </w:p>
    <w:p w:rsidR="005E7E64" w:rsidRPr="001E4F46" w:rsidRDefault="00095D3B">
      <w:pPr>
        <w:spacing w:line="228" w:lineRule="auto"/>
        <w:ind w:firstLine="851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</w:t>
      </w:r>
      <w:r w:rsidR="001E4F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от 14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.12.2018  года  №</w:t>
      </w:r>
      <w:r w:rsidR="001E4F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1098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E7E64" w:rsidRDefault="005E7E64">
      <w:pPr>
        <w:spacing w:line="228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7E64" w:rsidRDefault="00095D3B">
      <w:pPr>
        <w:spacing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СОСТАВ</w:t>
      </w:r>
    </w:p>
    <w:p w:rsidR="005E7E64" w:rsidRDefault="00095D3B">
      <w:pPr>
        <w:spacing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антитеррористической   комиссии   Камышловского городского округа </w:t>
      </w:r>
    </w:p>
    <w:p w:rsidR="005E7E64" w:rsidRDefault="005E7E64">
      <w:pPr>
        <w:spacing w:line="228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7E64" w:rsidRDefault="00095D3B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Председатель комиссии:</w:t>
      </w:r>
    </w:p>
    <w:p w:rsidR="005E7E64" w:rsidRDefault="00095D3B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Половников Алексей Владимирович - глава Камышловского городского ок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руга;</w:t>
      </w:r>
    </w:p>
    <w:p w:rsidR="005E7E64" w:rsidRDefault="00095D3B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Заместитель председателя комиссии:</w:t>
      </w:r>
    </w:p>
    <w:p w:rsidR="005E7E64" w:rsidRDefault="00095D3B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Соболева Алена Александрова- заместитель главы администрации Камышловского городского округа;</w:t>
      </w:r>
    </w:p>
    <w:p w:rsidR="005E7E64" w:rsidRDefault="00095D3B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Заместитель председателя комиссии:</w:t>
      </w:r>
    </w:p>
    <w:p w:rsidR="005E7E64" w:rsidRDefault="00095D3B">
      <w:pPr>
        <w:spacing w:line="228" w:lineRule="auto"/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Черевко Сергей Павлович - начальник межмуниципального отдела министерства внутренних 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 России «Камышловский»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                                                    </w:t>
      </w:r>
    </w:p>
    <w:p w:rsidR="005E7E64" w:rsidRDefault="00095D3B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Секретарь комиссии:</w:t>
      </w:r>
    </w:p>
    <w:p w:rsidR="005E7E64" w:rsidRDefault="00095D3B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Удалов Александр Владимирович - начальник отдела гражданской обороны и пожарной безопасности администрации Камышловского городского округа;</w:t>
      </w:r>
    </w:p>
    <w:p w:rsidR="005E7E64" w:rsidRDefault="00095D3B">
      <w:pPr>
        <w:spacing w:line="228" w:lineRule="auto"/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Члены комиссии: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E7E64" w:rsidRDefault="00095D3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Чикунова Татьяна Анатольевна – председатель думы Камышловского городского округа (по согласованию);  </w:t>
      </w:r>
    </w:p>
    <w:p w:rsidR="005E7E64" w:rsidRDefault="00095D3B">
      <w:pPr>
        <w:tabs>
          <w:tab w:val="left" w:pos="0"/>
        </w:tabs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Шевелев Роман Владимирович - начальник Пожарной части №18/6 (по согласованию);</w:t>
      </w:r>
    </w:p>
    <w:p w:rsidR="005E7E64" w:rsidRDefault="00095D3B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Ракульцев Алексей Александрович - начальник отдела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надзорной деятельности и профилактической работы Камышловского городского округа, МО Камышловский муниципального района, Пышминского городского округа ГУ МЧС России по Свердловской области (по согласованию);</w:t>
      </w:r>
    </w:p>
    <w:p w:rsidR="005E7E64" w:rsidRDefault="00095D3B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Закачурина Ирина Валентиновна - главный врач 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осударственного бюджетного учреждения здравоохранения Свердловской области «Камышловская центральная районная больница» (по согласованию);</w:t>
      </w:r>
    </w:p>
    <w:p w:rsidR="005E7E64" w:rsidRDefault="00095D3B">
      <w:pPr>
        <w:spacing w:line="228" w:lineRule="auto"/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Хромцов Дмитрий Николаевич - начальник отделения Федеральной службы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г.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Богданович (по согласованию);</w:t>
      </w:r>
    </w:p>
    <w:p w:rsidR="005E7E64" w:rsidRDefault="00095D3B">
      <w:pPr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Перепёлкина Елена Александровна – заведующая санитарно-гигиеническим отделом Талицкого филиала федерального бюджетного учреждения здравоохранения «Центр гигиены и эпидемиологии в Свердловской области» (по согласованию);</w:t>
      </w:r>
    </w:p>
    <w:p w:rsidR="005E7E64" w:rsidRPr="001E4F46" w:rsidRDefault="00095D3B">
      <w:pPr>
        <w:spacing w:line="228" w:lineRule="auto"/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тухов Андрей Владимирович - начальник Камышловского отдела вневедомственной охраны - филиала федерального государственного казенного учреждения "Управление вневедомственной охраны войск национальной гвардии России по Свердловской области"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E7E64" w:rsidRDefault="00095D3B">
      <w:pPr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Нифонтов Андрей Александрович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линейного пункта полиции на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 Тюменского линейного отдела МВД России на транспорте</w:t>
      </w:r>
    </w:p>
    <w:sectPr w:rsidR="005E7E64" w:rsidSect="001E4F46">
      <w:headerReference w:type="default" r:id="rId9"/>
      <w:pgSz w:w="11906" w:h="16838"/>
      <w:pgMar w:top="1134" w:right="851" w:bottom="1134" w:left="1418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3B" w:rsidRDefault="00095D3B">
      <w:pPr>
        <w:rPr>
          <w:rFonts w:hint="eastAsia"/>
        </w:rPr>
      </w:pPr>
      <w:r>
        <w:separator/>
      </w:r>
    </w:p>
  </w:endnote>
  <w:endnote w:type="continuationSeparator" w:id="0">
    <w:p w:rsidR="00095D3B" w:rsidRDefault="00095D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3B" w:rsidRDefault="00095D3B">
      <w:pPr>
        <w:rPr>
          <w:rFonts w:hint="eastAsia"/>
        </w:rPr>
      </w:pPr>
      <w:r>
        <w:separator/>
      </w:r>
    </w:p>
  </w:footnote>
  <w:footnote w:type="continuationSeparator" w:id="0">
    <w:p w:rsidR="00095D3B" w:rsidRDefault="00095D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64" w:rsidRDefault="005E7E64">
    <w:pPr>
      <w:pStyle w:val="ab"/>
      <w:jc w:val="center"/>
      <w:rPr>
        <w:rFonts w:hint="eastAsia"/>
      </w:rPr>
    </w:pPr>
  </w:p>
  <w:sdt>
    <w:sdtPr>
      <w:id w:val="1374192076"/>
      <w:docPartObj>
        <w:docPartGallery w:val="Page Numbers (Top of Page)"/>
        <w:docPartUnique/>
      </w:docPartObj>
    </w:sdtPr>
    <w:sdtEndPr/>
    <w:sdtContent>
      <w:p w:rsidR="005E7E64" w:rsidRDefault="00095D3B">
        <w:pPr>
          <w:pStyle w:val="ab"/>
          <w:jc w:val="center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1E4F46">
          <w:rPr>
            <w:rFonts w:hint="eastAsia"/>
            <w:noProof/>
          </w:rPr>
          <w:t>2</w:t>
        </w:r>
        <w:r>
          <w:fldChar w:fldCharType="end"/>
        </w:r>
      </w:p>
      <w:p w:rsidR="005E7E64" w:rsidRDefault="00095D3B">
        <w:pPr>
          <w:pStyle w:val="ab"/>
          <w:rPr>
            <w:rFonts w:hint="eastAsia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E64"/>
    <w:rsid w:val="00095D3B"/>
    <w:rsid w:val="001E4F46"/>
    <w:rsid w:val="005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52FC"/>
  <w15:docId w15:val="{DE50A9B1-94AA-434C-802C-04F69CDD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000000"/>
      <w:sz w:val="28"/>
      <w:szCs w:val="28"/>
      <w:u w:val="none"/>
      <w:lang w:val="ru-RU" w:eastAsia="ru-RU"/>
    </w:rPr>
  </w:style>
  <w:style w:type="character" w:customStyle="1" w:styleId="a3">
    <w:name w:val="Верхний колонтитул Знак"/>
    <w:basedOn w:val="a0"/>
    <w:uiPriority w:val="99"/>
    <w:qFormat/>
    <w:rsid w:val="00CD31C9"/>
    <w:rPr>
      <w:sz w:val="24"/>
      <w:szCs w:val="21"/>
    </w:rPr>
  </w:style>
  <w:style w:type="character" w:customStyle="1" w:styleId="a4">
    <w:name w:val="Нижний колонтитул Знак"/>
    <w:basedOn w:val="a0"/>
    <w:uiPriority w:val="99"/>
    <w:qFormat/>
    <w:rsid w:val="00CD31C9"/>
    <w:rPr>
      <w:sz w:val="24"/>
      <w:szCs w:val="21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000000"/>
      <w:sz w:val="28"/>
      <w:szCs w:val="28"/>
      <w:u w:val="none"/>
      <w:lang w:val="ru-RU"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000000"/>
      <w:sz w:val="28"/>
      <w:szCs w:val="28"/>
      <w:u w:val="none"/>
      <w:lang w:val="ru-RU"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2">
    <w:name w:val="Основной текст (2)"/>
    <w:basedOn w:val="a"/>
    <w:qFormat/>
    <w:pPr>
      <w:widowControl w:val="0"/>
      <w:shd w:val="clear" w:color="auto" w:fill="FFFFFF"/>
      <w:spacing w:before="240" w:after="2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uiPriority w:val="99"/>
    <w:unhideWhenUsed/>
    <w:rsid w:val="00CD31C9"/>
    <w:pPr>
      <w:tabs>
        <w:tab w:val="center" w:pos="4677"/>
        <w:tab w:val="right" w:pos="9355"/>
      </w:tabs>
    </w:pPr>
    <w:rPr>
      <w:szCs w:val="21"/>
    </w:rPr>
  </w:style>
  <w:style w:type="paragraph" w:styleId="ac">
    <w:name w:val="footer"/>
    <w:basedOn w:val="a"/>
    <w:uiPriority w:val="99"/>
    <w:unhideWhenUsed/>
    <w:rsid w:val="00CD31C9"/>
    <w:pPr>
      <w:tabs>
        <w:tab w:val="center" w:pos="4677"/>
        <w:tab w:val="right" w:pos="9355"/>
      </w:tabs>
    </w:pPr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1E4F46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4F4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707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4562</Words>
  <Characters>26008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12</cp:revision>
  <cp:lastPrinted>2018-12-14T08:58:00Z</cp:lastPrinted>
  <dcterms:created xsi:type="dcterms:W3CDTF">2017-10-20T23:40:00Z</dcterms:created>
  <dcterms:modified xsi:type="dcterms:W3CDTF">2018-12-14T08:58:00Z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