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bidi w:val="0"/>
        <w:jc w:val="center"/>
        <w:rPr/>
      </w:pPr>
      <w:r>
        <w:rPr/>
        <w:object w:dxaOrig="1756" w:dyaOrig="2716">
          <v:shape id="ole_rId2" style="width:38.25pt;height:59.95pt" o:ole="">
            <v:imagedata r:id="rId3" o:title=""/>
          </v:shape>
          <o:OLEObject Type="Embed" ProgID="" ShapeID="ole_rId2" DrawAspect="Content" ObjectID="_692373266" r:id="rId2"/>
        </w:object>
      </w:r>
    </w:p>
    <w:p>
      <w:pPr>
        <w:pStyle w:val="Style24"/>
        <w:bidi w:val="0"/>
        <w:ind w:left="0" w:right="0" w:hanging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4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4"/>
        <w:bidi w:val="0"/>
        <w:ind w:left="0" w:right="0" w:hanging="0"/>
        <w:jc w:val="both"/>
        <w:rPr>
          <w:rFonts w:ascii="Liberation Serif" w:hAnsi="Liberation Serif" w:cs="Liberation Serif"/>
          <w:i/>
          <w:i/>
          <w:sz w:val="28"/>
          <w:szCs w:val="28"/>
        </w:rPr>
      </w:pPr>
      <w:r>
        <w:rPr>
          <w:rStyle w:val="Style13"/>
          <w:rFonts w:cs="Liberation Serif;Times New Roman" w:ascii="Liberation Serif" w:hAnsi="Liberation Serif"/>
          <w:b/>
          <w:i w:val="false"/>
          <w:iCs w:val="false"/>
          <w:sz w:val="28"/>
          <w:szCs w:val="24"/>
          <w:lang w:val="ru-RU" w:eastAsia="ru-RU"/>
        </w:rPr>
        <w:t>от 27.04.2021 N 30</w:t>
      </w:r>
      <w:r>
        <w:rPr>
          <w:rStyle w:val="Style13"/>
          <w:rFonts w:cs="Liberation Serif;Times New Roman" w:ascii="Liberation Serif" w:hAnsi="Liberation Serif"/>
          <w:b/>
          <w:i w:val="false"/>
          <w:iCs w:val="false"/>
          <w:sz w:val="28"/>
          <w:szCs w:val="24"/>
          <w:lang w:val="ru-RU" w:eastAsia="ru-RU"/>
        </w:rPr>
        <w:t>4</w:t>
      </w:r>
    </w:p>
    <w:p>
      <w:pPr>
        <w:pStyle w:val="ConsPlusTitle"/>
        <w:jc w:val="center"/>
        <w:rPr>
          <w:rFonts w:ascii="Liberation Serif" w:hAnsi="Liberation Serif" w:cs="Liberation Serif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Liberation Serif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 xml:space="preserve">О внесении изменений в постановление главы Камышловского городского округа от 26.12.2018 года № 1174 «Об утверждении Положения </w:t>
      </w:r>
    </w:p>
    <w:p>
      <w:pPr>
        <w:pStyle w:val="ConsPlusTitle"/>
        <w:jc w:val="center"/>
        <w:rPr>
          <w:rFonts w:ascii="Liberation Serif" w:hAnsi="Liberation Serif" w:cs="Liberation Serif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 xml:space="preserve">и состава координационной комиссии по охране труда при администрации Камышловского городского округа» </w:t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sz w:val="28"/>
          <w:szCs w:val="28"/>
        </w:rPr>
      </w:pPr>
      <w:r>
        <w:rPr>
          <w:rFonts w:cs="Liberation Serif" w:ascii="Liberation Serif" w:hAnsi="Liberation Serif"/>
          <w:i/>
          <w:sz w:val="28"/>
          <w:szCs w:val="28"/>
        </w:rPr>
      </w:r>
    </w:p>
    <w:p>
      <w:pPr>
        <w:pStyle w:val="Style24"/>
        <w:suppressAutoHyphens w:val="true"/>
        <w:autoSpaceDE w:val="false"/>
        <w:ind w:left="0" w:right="0" w:firstLine="709"/>
        <w:jc w:val="both"/>
        <w:rPr/>
      </w:pPr>
      <w:r>
        <w:rPr>
          <w:rStyle w:val="Style13"/>
          <w:rFonts w:cs="Liberation Serif" w:ascii="Liberation Serif" w:hAnsi="Liberation Serif"/>
          <w:bCs/>
          <w:sz w:val="28"/>
          <w:szCs w:val="28"/>
        </w:rPr>
        <w:t xml:space="preserve">В целях реализации государственной политики в области охраны труда, норм Трудового кодекса Российской Федерации, в соответствии с Постановлением Правительства Свердловской области от 17.05.2004г. № 368-ПП «Об утверждении Положения об организации государственного управления охраной труда в Свердловской области», </w:t>
      </w:r>
      <w:r>
        <w:rPr>
          <w:rStyle w:val="Style13"/>
          <w:rFonts w:cs="Liberation Serif" w:ascii="Liberation Serif" w:hAnsi="Liberation Serif"/>
          <w:sz w:val="28"/>
          <w:szCs w:val="28"/>
        </w:rPr>
        <w:t>на основании Устава Камышловского городского округа, в соответствии с кадровыми изменениями, администрация Камышловского городского округа</w:t>
      </w:r>
    </w:p>
    <w:p>
      <w:pPr>
        <w:pStyle w:val="Style24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24"/>
        <w:suppressAutoHyphens w:val="true"/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в постановление главы Камышловского городского округа от 26.12.2018 года № 1174 «Об утверждении Положения и состава координационной комиссии по охране труда при администрации Камышловского городского округа» следующие изменения:</w:t>
      </w:r>
    </w:p>
    <w:p>
      <w:pPr>
        <w:pStyle w:val="Style24"/>
        <w:suppressAutoHyphens w:val="true"/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 п.12 положения о координационной комиссии по охране труда при администрации Камышловского городского округа изложить в следующей редакции:</w:t>
      </w:r>
    </w:p>
    <w:p>
      <w:pPr>
        <w:pStyle w:val="Style24"/>
        <w:suppressAutoHyphens w:val="true"/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п.12 «Заседания Комиссии проводятся по мере необходимости, но не реже одного раза в год. Заседание Комиссии считается правомочным, если на нем присутствует не менее половины ее членов»</w:t>
      </w:r>
    </w:p>
    <w:p>
      <w:pPr>
        <w:pStyle w:val="Style24"/>
        <w:suppressAutoHyphens w:val="true"/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1.2. Состав координационной комиссии по охране труда при администрации Камышловского городского округа изложить в новой редакции (прилагается).</w:t>
      </w:r>
    </w:p>
    <w:p>
      <w:pPr>
        <w:pStyle w:val="ConsPlusNormal"/>
        <w:widowControl/>
        <w:tabs>
          <w:tab w:val="clear" w:pos="709"/>
          <w:tab w:val="left" w:pos="993" w:leader="none"/>
        </w:tabs>
        <w:suppressAutoHyphens w:val="true"/>
        <w:ind w:left="0" w:right="0" w:firstLine="709"/>
        <w:jc w:val="both"/>
        <w:textAlignment w:val="auto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>2.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4"/>
        <w:suppressAutoHyphens w:val="tru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ConsPlusNormal"/>
        <w:widowControl/>
        <w:tabs>
          <w:tab w:val="clear" w:pos="709"/>
        </w:tabs>
        <w:suppressAutoHyphens w:val="true"/>
        <w:ind w:left="4395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tabs>
          <w:tab w:val="clear" w:pos="709"/>
        </w:tabs>
        <w:suppressAutoHyphens w:val="true"/>
        <w:ind w:left="4395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tabs>
          <w:tab w:val="clear" w:pos="709"/>
        </w:tabs>
        <w:suppressAutoHyphens w:val="true"/>
        <w:autoSpaceDE w:val="fals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ConsPlusNormal"/>
        <w:widowControl/>
        <w:tabs>
          <w:tab w:val="clear" w:pos="709"/>
        </w:tabs>
        <w:suppressAutoHyphens w:val="true"/>
        <w:autoSpaceDE w:val="fals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widowControl/>
        <w:tabs>
          <w:tab w:val="clear" w:pos="709"/>
        </w:tabs>
        <w:ind w:left="4395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tabs>
          <w:tab w:val="clear" w:pos="709"/>
        </w:tabs>
        <w:ind w:left="4395" w:right="0" w:hanging="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УТВЕРЖДЕН </w:t>
      </w:r>
    </w:p>
    <w:p>
      <w:pPr>
        <w:pStyle w:val="ConsPlusNormal"/>
        <w:widowControl/>
        <w:tabs>
          <w:tab w:val="clear" w:pos="709"/>
        </w:tabs>
        <w:ind w:left="4395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</w:t>
      </w:r>
      <w:r>
        <w:rPr>
          <w:rFonts w:cs="Liberation Serif" w:ascii="Liberation Serif" w:hAnsi="Liberation Serif"/>
          <w:sz w:val="28"/>
          <w:szCs w:val="28"/>
        </w:rPr>
        <w:t xml:space="preserve">остановлением администрации Камышловского городского округа </w:t>
      </w:r>
    </w:p>
    <w:p>
      <w:pPr>
        <w:pStyle w:val="ConsPlusNormal"/>
        <w:widowControl/>
        <w:tabs>
          <w:tab w:val="clear" w:pos="709"/>
        </w:tabs>
        <w:ind w:left="4395" w:right="0"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от </w:t>
      </w:r>
      <w:r>
        <w:rPr>
          <w:rFonts w:cs="Liberation Serif" w:ascii="Liberation Serif" w:hAnsi="Liberation Serif"/>
          <w:sz w:val="28"/>
          <w:szCs w:val="28"/>
        </w:rPr>
        <w:t>27.04.2021 № 304</w:t>
      </w:r>
    </w:p>
    <w:p>
      <w:pPr>
        <w:pStyle w:val="ConsPlusTitle"/>
        <w:tabs>
          <w:tab w:val="clear" w:pos="709"/>
        </w:tabs>
        <w:ind w:left="4395" w:right="0" w:hanging="0"/>
        <w:jc w:val="both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 xml:space="preserve">«О внесении изменений в постановление главы Камышловского городского округа от 26.12.2018 года № 1174 «Об утверждении Положения и состава координационной комиссии по охране труда при администрации Камышловского городского округа» </w:t>
      </w:r>
    </w:p>
    <w:p>
      <w:pPr>
        <w:pStyle w:val="Style24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СОСТАВ</w:t>
      </w:r>
    </w:p>
    <w:p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координационной комиссии по охране труда при администрации Камышловского городского округа</w:t>
      </w:r>
    </w:p>
    <w:p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Председатель:</w:t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Заместитель главы администрации </w:t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Камышловского городского округа                              Власова Елена Николаевна</w:t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Заместитель председателя:</w:t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Заместитель главы администрации </w:t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Камышловского городского округа                          Соболева Алёна Александровна</w:t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Секретарь комиссии:</w:t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Ведущий специалист отдела экономики </w:t>
      </w:r>
    </w:p>
    <w:p>
      <w:pPr>
        <w:pStyle w:val="ConsPlusTitle"/>
        <w:widowControl/>
        <w:tabs>
          <w:tab w:val="clear" w:pos="709"/>
          <w:tab w:val="left" w:pos="5670" w:leader="none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администрация Камышловского                          Магомедова Алена Александровна</w:t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Члены координационной комиссии по охране труда:</w:t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Начальник отдела экономики администрации </w:t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Камышловского городского округа                           Акимова Наталья Витальевна</w:t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Начальник отдела гражданской обороны </w:t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и чрезвычайных ситуаций администрации </w:t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Камышловского городского округа                    Удалов Александр Владимирович</w:t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Начальник Талицкого отдела Управления        </w:t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Роспотребнадзора по Свердловской области, </w:t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главного государственного санитарного врача </w:t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в Талицком, Байкаловском, Тугулымском </w:t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районах, городе Камышлове, Камышловском </w:t>
      </w:r>
    </w:p>
    <w:p>
      <w:pPr>
        <w:pStyle w:val="ConsPlusTitle"/>
        <w:widowControl/>
        <w:tabs>
          <w:tab w:val="clear" w:pos="709"/>
        </w:tabs>
        <w:ind w:left="-284" w:right="0" w:hanging="0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и Пышминских районах                                             Яковлева Наталья Михайловна</w:t>
      </w:r>
    </w:p>
    <w:p>
      <w:pPr>
        <w:pStyle w:val="ConsPlusTitle"/>
        <w:widowControl/>
        <w:tabs>
          <w:tab w:val="clear" w:pos="709"/>
        </w:tabs>
        <w:ind w:left="-284" w:right="0" w:hanging="0"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Инженер по охране труда ООО </w:t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«Камышловский завод «Урализолятор»           Ширыкалова Любовь Николаевна</w:t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Начальник службы по охране труда             -          </w:t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Камышловского электротехнического завода – </w:t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Филиала ОАО «ЭЛТЕЗА»                                          Лаптева Наталья Николаевна</w:t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Специалист по охране труда ООО «К-777»   Клементьева Валентина Андреевна</w:t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Специалист по охране труда                             </w:t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ООО «Уральская диатомитовая компания»           Коновалов Сергей Викторович</w:t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Председатель Совета предпринимателей, </w:t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>индивидуальный предприниматель                       Темирбаев Радик Минхаилович</w:t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Председатель Камышловской городской </w:t>
      </w:r>
    </w:p>
    <w:p>
      <w:pPr>
        <w:pStyle w:val="ConsPlusTitle"/>
        <w:widowControl/>
        <w:jc w:val="both"/>
        <w:rPr>
          <w:rFonts w:ascii="Liberation Serif" w:hAnsi="Liberation Serif" w:cs="Liberation Serif"/>
          <w:b w:val="false"/>
          <w:b w:val="false"/>
          <w:bCs/>
          <w:sz w:val="28"/>
          <w:szCs w:val="28"/>
        </w:rPr>
      </w:pPr>
      <w:r>
        <w:rPr>
          <w:rFonts w:cs="Liberation Serif" w:ascii="Liberation Serif" w:hAnsi="Liberation Serif"/>
          <w:b w:val="false"/>
          <w:bCs/>
          <w:sz w:val="28"/>
          <w:szCs w:val="28"/>
        </w:rPr>
        <w:t xml:space="preserve">организации Профсоюза работников народного </w:t>
      </w:r>
    </w:p>
    <w:p>
      <w:pPr>
        <w:pStyle w:val="ConsPlusTitle"/>
        <w:widowControl/>
        <w:jc w:val="both"/>
        <w:rPr/>
      </w:pPr>
      <w:r>
        <w:rPr>
          <w:rStyle w:val="Style13"/>
          <w:rFonts w:cs="Liberation Serif" w:ascii="Liberation Serif" w:hAnsi="Liberation Serif"/>
          <w:b w:val="false"/>
          <w:bCs/>
          <w:sz w:val="28"/>
          <w:szCs w:val="28"/>
        </w:rPr>
        <w:t>образования и науки Российской Федерации                      Утева Ольга Ивановна</w:t>
      </w:r>
    </w:p>
    <w:sectPr>
      <w:headerReference w:type="default" r:id="rId4"/>
      <w:footerReference w:type="default" r:id="rId5"/>
      <w:type w:val="nextPage"/>
      <w:pgSz w:w="11906" w:h="16838"/>
      <w:pgMar w:left="1701" w:right="567" w:header="709" w:top="1134" w:footer="709" w:bottom="902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spacing w:lineRule="auto" w:line="247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4"/>
    <w:next w:val="Style24"/>
    <w:qFormat/>
    <w:pPr>
      <w:keepNext w:val="true"/>
      <w:numPr>
        <w:ilvl w:val="0"/>
        <w:numId w:val="1"/>
      </w:numPr>
      <w:tabs>
        <w:tab w:val="clear" w:pos="709"/>
        <w:tab w:val="left" w:pos="4380" w:leader="none"/>
      </w:tabs>
      <w:suppressAutoHyphens w:val="true"/>
      <w:ind w:left="0" w:right="0" w:hanging="0"/>
      <w:outlineLvl w:val="0"/>
    </w:pPr>
    <w:rPr>
      <w:rFonts w:ascii="Arial" w:hAnsi="Arial" w:cs="Arial"/>
      <w:bCs/>
      <w:sz w:val="28"/>
      <w:szCs w:val="16"/>
      <w:lang w:val="en-US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cs="Arial"/>
      <w:bCs/>
      <w:sz w:val="16"/>
      <w:szCs w:val="16"/>
      <w:lang w:val="en-US"/>
    </w:rPr>
  </w:style>
  <w:style w:type="character" w:styleId="Style14">
    <w:name w:val="Текст сноски Знак"/>
    <w:basedOn w:val="Style13"/>
    <w:qFormat/>
    <w:rPr>
      <w:rFonts w:cs="Times New Roman"/>
      <w:sz w:val="20"/>
      <w:szCs w:val="20"/>
    </w:rPr>
  </w:style>
  <w:style w:type="character" w:styleId="Style15">
    <w:name w:val="Знак сноски"/>
    <w:basedOn w:val="Style13"/>
    <w:rPr>
      <w:rFonts w:cs="Times New Roman"/>
      <w:position w:val="7"/>
      <w:sz w:val="14"/>
    </w:rPr>
  </w:style>
  <w:style w:type="character" w:styleId="Style16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7">
    <w:name w:val="Верхний колонтитул Знак"/>
    <w:basedOn w:val="Style13"/>
    <w:qFormat/>
    <w:rPr>
      <w:rFonts w:cs="Times New Roman"/>
    </w:rPr>
  </w:style>
  <w:style w:type="character" w:styleId="Style18">
    <w:name w:val="Нижний колонтитул Знак"/>
    <w:basedOn w:val="Style13"/>
    <w:qFormat/>
    <w:rPr>
      <w:rFonts w:cs="Times New Roman"/>
    </w:rPr>
  </w:style>
  <w:style w:type="character" w:styleId="FontStyle11">
    <w:name w:val="Font Style11"/>
    <w:qFormat/>
    <w:rPr>
      <w:rFonts w:ascii="Times New Roman" w:hAnsi="Times New Roman"/>
      <w:b/>
      <w:spacing w:val="10"/>
      <w:sz w:val="26"/>
    </w:rPr>
  </w:style>
  <w:style w:type="character" w:styleId="FontStyle12">
    <w:name w:val="Font Style12"/>
    <w:qFormat/>
    <w:rPr>
      <w:rFonts w:ascii="Times New Roman" w:hAnsi="Times New Roman"/>
      <w:spacing w:val="10"/>
      <w:sz w:val="24"/>
    </w:rPr>
  </w:style>
  <w:style w:type="character" w:styleId="2">
    <w:name w:val="Основной текст 2 Знак"/>
    <w:basedOn w:val="Style13"/>
    <w:qFormat/>
    <w:rPr>
      <w:rFonts w:cs="Times New Roman"/>
      <w:sz w:val="20"/>
      <w:szCs w:val="20"/>
    </w:rPr>
  </w:style>
  <w:style w:type="character" w:styleId="Appleconvertedspace">
    <w:name w:val="apple-converted-space"/>
    <w:basedOn w:val="Style13"/>
    <w:qFormat/>
    <w:rPr>
      <w:rFonts w:cs="Times New Roman"/>
    </w:rPr>
  </w:style>
  <w:style w:type="character" w:styleId="Style19">
    <w:name w:val="Основной текст Знак"/>
    <w:basedOn w:val="Style13"/>
    <w:qFormat/>
    <w:rPr>
      <w:rFonts w:cs="Times New Roman"/>
      <w:sz w:val="20"/>
      <w:szCs w:val="20"/>
    </w:rPr>
  </w:style>
  <w:style w:type="character" w:styleId="5">
    <w:name w:val="Основной текст (5)_"/>
    <w:qFormat/>
    <w:rPr>
      <w:b/>
      <w:i/>
      <w:spacing w:val="-3"/>
      <w:sz w:val="26"/>
      <w:highlight w:val="white"/>
    </w:rPr>
  </w:style>
  <w:style w:type="character" w:styleId="12">
    <w:name w:val="Основной текст Знак1"/>
    <w:qFormat/>
    <w:rPr>
      <w:rFonts w:ascii="Times New Roman" w:hAnsi="Times New Roman"/>
      <w:sz w:val="26"/>
      <w:u w:val="none"/>
    </w:rPr>
  </w:style>
  <w:style w:type="character" w:styleId="Style20">
    <w:name w:val="Привязка сноски"/>
    <w:qFormat/>
    <w:rPr>
      <w:vertAlign w:val="superscript"/>
    </w:rPr>
  </w:style>
  <w:style w:type="character" w:styleId="Style21">
    <w:name w:val="Символ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3">
    <w:name w:val="Body Text"/>
    <w:basedOn w:val="Style24"/>
    <w:pPr>
      <w:suppressAutoHyphens w:val="true"/>
      <w:spacing w:before="0" w:after="120"/>
    </w:pPr>
    <w:rPr/>
  </w:style>
  <w:style w:type="paragraph" w:styleId="Style2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5">
    <w:name w:val="Текст сноски"/>
    <w:basedOn w:val="Style24"/>
    <w:qFormat/>
    <w:pPr>
      <w:suppressAutoHyphens w:val="true"/>
      <w:ind w:left="0" w:right="0" w:firstLine="709"/>
    </w:pPr>
    <w:rPr>
      <w:lang w:eastAsia="en-US"/>
    </w:rPr>
  </w:style>
  <w:style w:type="paragraph" w:styleId="Style26">
    <w:name w:val="Текст выноски"/>
    <w:basedOn w:val="Style24"/>
    <w:qFormat/>
    <w:pPr>
      <w:suppressAutoHyphens w:val="true"/>
      <w:ind w:left="0" w:right="0" w:firstLine="709"/>
    </w:pPr>
    <w:rPr>
      <w:rFonts w:ascii="Tahoma" w:hAnsi="Tahoma" w:cs="Tahoma"/>
      <w:sz w:val="16"/>
      <w:szCs w:val="16"/>
      <w:lang w:eastAsia="en-US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4"/>
    <w:pPr>
      <w:tabs>
        <w:tab w:val="clear" w:pos="709"/>
        <w:tab w:val="center" w:pos="4677" w:leader="none"/>
        <w:tab w:val="right" w:pos="9355" w:leader="none"/>
      </w:tabs>
      <w:suppressAutoHyphens w:val="true"/>
      <w:ind w:left="0" w:right="0" w:firstLine="709"/>
    </w:pPr>
    <w:rPr>
      <w:sz w:val="28"/>
      <w:szCs w:val="22"/>
      <w:lang w:eastAsia="en-US"/>
    </w:rPr>
  </w:style>
  <w:style w:type="paragraph" w:styleId="Style29">
    <w:name w:val="Footer"/>
    <w:basedOn w:val="Style24"/>
    <w:pPr>
      <w:tabs>
        <w:tab w:val="clear" w:pos="709"/>
        <w:tab w:val="center" w:pos="4677" w:leader="none"/>
        <w:tab w:val="right" w:pos="9355" w:leader="none"/>
      </w:tabs>
      <w:suppressAutoHyphens w:val="true"/>
      <w:ind w:left="0" w:right="0" w:firstLine="709"/>
    </w:pPr>
    <w:rPr>
      <w:sz w:val="28"/>
      <w:szCs w:val="22"/>
      <w:lang w:eastAsia="en-U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30">
    <w:name w:val="Абзац списка"/>
    <w:basedOn w:val="Style24"/>
    <w:qFormat/>
    <w:pPr>
      <w:tabs>
        <w:tab w:val="clear" w:pos="709"/>
      </w:tabs>
      <w:suppressAutoHyphens w:val="true"/>
      <w:spacing w:lineRule="auto" w:line="360"/>
      <w:ind w:left="720" w:right="0" w:firstLine="709"/>
    </w:pPr>
    <w:rPr>
      <w:sz w:val="28"/>
      <w:szCs w:val="22"/>
      <w:lang w:eastAsia="en-US"/>
    </w:rPr>
  </w:style>
  <w:style w:type="paragraph" w:styleId="Style31">
    <w:name w:val="Обычный (веб)"/>
    <w:basedOn w:val="Style24"/>
    <w:qFormat/>
    <w:pPr>
      <w:suppressAutoHyphens w:val="true"/>
      <w:spacing w:before="100" w:after="100"/>
      <w:ind w:left="0" w:right="0" w:hanging="0"/>
    </w:pPr>
    <w:rPr>
      <w:sz w:val="24"/>
      <w:szCs w:val="24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cs="Calibri" w:eastAsia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210">
    <w:name w:val="Style2"/>
    <w:basedOn w:val="Style24"/>
    <w:qFormat/>
    <w:pPr>
      <w:widowControl w:val="false"/>
      <w:suppressAutoHyphens w:val="true"/>
      <w:autoSpaceDE w:val="false"/>
      <w:spacing w:lineRule="exact" w:line="480"/>
      <w:ind w:left="0" w:right="0" w:firstLine="713"/>
      <w:jc w:val="both"/>
    </w:pPr>
    <w:rPr>
      <w:sz w:val="24"/>
      <w:szCs w:val="24"/>
    </w:rPr>
  </w:style>
  <w:style w:type="paragraph" w:styleId="21">
    <w:name w:val="Основной текст 2"/>
    <w:basedOn w:val="Style24"/>
    <w:qFormat/>
    <w:pPr>
      <w:widowControl w:val="false"/>
      <w:suppressAutoHyphens w:val="true"/>
      <w:spacing w:lineRule="auto" w:line="480" w:before="0" w:after="120"/>
      <w:ind w:left="0" w:right="0" w:hanging="0"/>
    </w:pPr>
    <w:rPr/>
  </w:style>
  <w:style w:type="paragraph" w:styleId="Formattext">
    <w:name w:val="formattext"/>
    <w:basedOn w:val="Style24"/>
    <w:qFormat/>
    <w:pPr>
      <w:suppressAutoHyphens w:val="true"/>
      <w:spacing w:before="100" w:after="100"/>
      <w:ind w:left="0" w:right="0" w:hanging="0"/>
    </w:pPr>
    <w:rPr>
      <w:sz w:val="24"/>
      <w:szCs w:val="24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51">
    <w:name w:val="Основной текст (5)"/>
    <w:basedOn w:val="Style24"/>
    <w:qFormat/>
    <w:pPr>
      <w:widowControl w:val="false"/>
      <w:shd w:fill="FFFFFF" w:val="clear"/>
      <w:suppressAutoHyphens w:val="true"/>
      <w:spacing w:lineRule="exact" w:line="322" w:before="420" w:after="160"/>
      <w:ind w:left="0" w:right="0" w:hanging="0"/>
      <w:jc w:val="right"/>
    </w:pPr>
    <w:rPr>
      <w:b/>
      <w:bCs/>
      <w:i/>
      <w:iCs/>
      <w:spacing w:val="-3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3</Pages>
  <Words>431</Words>
  <Characters>3250</Characters>
  <CharactersWithSpaces>4025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2021-04-22T06:35:00Z</dcterms:created>
  <dc:creator>Подъячева Людмила Владимировна</dc:creator>
  <dc:description/>
  <dc:language>ru-RU</dc:language>
  <cp:lastModifiedBy/>
  <cp:lastPrinted>2021-04-28T14:18:44Z</cp:lastPrinted>
  <dcterms:modified xsi:type="dcterms:W3CDTF">2021-04-27T15:34:22Z</dcterms:modified>
  <cp:revision>5</cp:revision>
  <dc:subject/>
  <dc:title>МОДЕЛЬНЫЙ ПОРЯДОК ПРЕДОСТАВЛЕНИЯ МУНИЦИПАЛЬНЫХ ГАРАНТИЙ ПО ИНВЕСТИЦИОННЫМ ПРОЕКТАМ</dc:title>
</cp:coreProperties>
</file>