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widowControl w:val="false"/>
        <w:pBdr>
          <w:top w:val="double" w:sz="12" w:space="1" w:color="000000"/>
        </w:pBdr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от 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1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 w:bidi="ar-SA"/>
        </w:rPr>
        <w:t>.06.2021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 xml:space="preserve"> N 4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1</w:t>
      </w:r>
      <w:r>
        <w:rPr>
          <w:rStyle w:val="Style13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val="ru-RU" w:eastAsia="ru-RU"/>
        </w:rPr>
        <w:t>4</w:t>
      </w:r>
      <w:r>
        <w:rPr>
          <w:rStyle w:val="Style13"/>
          <w:rFonts w:eastAsia="Arial Unicode MS" w:ascii="Liberation Serif" w:hAnsi="Liberation Serif"/>
          <w:b/>
          <w:bCs/>
          <w:i/>
          <w:iCs/>
          <w:sz w:val="16"/>
          <w:szCs w:val="16"/>
          <w:lang w:val="ru-RU" w:eastAsia="ru-RU"/>
        </w:rPr>
        <w:t xml:space="preserve">      </w:t>
      </w:r>
      <w:r>
        <w:rPr>
          <w:rStyle w:val="Style13"/>
          <w:rFonts w:eastAsia="Arial Unicode MS" w:ascii="Liberation Serif" w:hAnsi="Liberation Serif"/>
          <w:b/>
          <w:bCs/>
          <w:i/>
          <w:iCs/>
          <w:sz w:val="16"/>
          <w:szCs w:val="16"/>
          <w:lang w:val="en-US" w:eastAsia="ru-RU"/>
        </w:rPr>
        <w:t xml:space="preserve">  </w:t>
      </w:r>
      <w:r>
        <w:rPr>
          <w:rStyle w:val="Style13"/>
          <w:rFonts w:ascii="Liberation Serif" w:hAnsi="Liberation Serif"/>
          <w:sz w:val="28"/>
          <w:szCs w:val="28"/>
        </w:rPr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2021-2023 годы, утвержденный постановлением главы Камышловского городского округа от 25.06.2019 года №592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2021-2023 годы»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Свердловской области от 19.12.2013 № 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03.06.2014 №477-ПП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 № 306</w:t>
        <w:noBreakHyphen/>
        <w:t>ПП»,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краткосрочный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2021-2023 годы, утвержденный постановлением главы Камышловского городского округа от 25.06.2019 года № 592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2021-2023 годы», изложив в новой редакции (прилагается).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65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9"/>
        <w:widowControl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И.о. г</w:t>
      </w:r>
      <w:r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ы администрации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21"/>
        <w:jc w:val="left"/>
        <w:rPr/>
      </w:pPr>
      <w:r>
        <w:rPr>
          <w:rFonts w:ascii="Liberation Serif" w:hAnsi="Liberation Serif"/>
          <w:szCs w:val="28"/>
        </w:rPr>
        <w:t>Камышловского городского округа</w:t>
        <w:tab/>
        <w:tab/>
        <w:tab/>
        <w:t xml:space="preserve">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Е.А. Бессонов</w:t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sectPr>
      <w:headerReference w:type="default" r:id="rId4"/>
      <w:type w:val="nextPage"/>
      <w:pgSz w:w="11906" w:h="16838"/>
      <w:pgMar w:left="1701" w:right="567" w:header="1134" w:top="1265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LibreOffice/6.3.4.2$Windows_X86_64 LibreOffice_project/60da17e045e08f1793c57c00ba83cdfce946d0aa</Application>
  <Pages>2</Pages>
  <Words>277</Words>
  <CharactersWithSpaces>2452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2021-06-18T13:40:54Z</cp:lastPrinted>
  <dcterms:modified xsi:type="dcterms:W3CDTF">2021-06-18T13:41:05Z</dcterms:modified>
  <cp:revision>7</cp:revision>
  <dc:subject/>
  <dc:title/>
</cp:coreProperties>
</file>