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/>
      </w:pPr>
      <w:r>
        <w:rPr>
          <w:rStyle w:val="Style12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4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/>
        <w:shd w:fill="FFFFFF" w:val="clear"/>
        <w:spacing w:lineRule="auto" w:line="240" w:before="0" w:after="0"/>
        <w:ind w:left="0" w:right="0" w:hanging="0"/>
        <w:jc w:val="both"/>
        <w:rPr>
          <w:iCs/>
        </w:rPr>
      </w:pP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1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3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.12.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2022 N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12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1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9</w:t>
      </w:r>
    </w:p>
    <w:p>
      <w:pPr>
        <w:pStyle w:val="Style24"/>
        <w:widowControl/>
        <w:shd w:fill="FFFFFF" w:val="clear"/>
        <w:spacing w:lineRule="auto" w:line="240" w:before="0" w:after="0"/>
        <w:ind w:left="0" w:right="0" w:hanging="0"/>
        <w:jc w:val="both"/>
        <w:rPr>
          <w:rStyle w:val="Style12"/>
          <w:rFonts w:ascii="Liberation Serif" w:hAnsi="Liberation Serif" w:cs="Liberation Serif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iCs/>
        </w:rPr>
      </w:r>
    </w:p>
    <w:p>
      <w:pPr>
        <w:pStyle w:val="51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rStyle w:val="Style12"/>
          <w:rFonts w:ascii="Liberation Serif" w:hAnsi="Liberation Serif"/>
          <w:i w:val="false"/>
          <w:iCs w:val="false"/>
          <w:sz w:val="28"/>
          <w:szCs w:val="28"/>
        </w:rPr>
        <w:t>О внесении изменений в составы экспертных советов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 Камышловского городского округа, утвержденных 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п</w:t>
      </w: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остановлением главы Камышловского городского округа от 03.10.2017 года №906 «Об утверждении положения </w:t>
      </w:r>
    </w:p>
    <w:p>
      <w:pPr>
        <w:pStyle w:val="51"/>
        <w:shd w:fill="FFFFFF" w:val="clear"/>
        <w:spacing w:lineRule="auto" w:line="240" w:before="0" w:after="0"/>
        <w:ind w:left="0" w:right="0" w:hanging="0"/>
        <w:jc w:val="center"/>
        <w:rPr/>
      </w:pPr>
      <w:r>
        <w:rPr>
          <w:rStyle w:val="5"/>
          <w:rFonts w:ascii="Liberation Serif" w:hAnsi="Liberation Serif"/>
          <w:b/>
          <w:i w:val="false"/>
          <w:iCs w:val="false"/>
          <w:color w:val="000000"/>
          <w:sz w:val="28"/>
          <w:szCs w:val="28"/>
        </w:rPr>
        <w:t>об экспертных советах Камышловского городского округа «Власть», «Наука», «Бизнес», «Общественность», «СМИ» (с учетом внесенных изменений от 27.11.2017 года №1089, от 23.08.2018 №749, от 02.02.2021 №75)</w:t>
      </w:r>
    </w:p>
    <w:p>
      <w:pPr>
        <w:pStyle w:val="Style20"/>
        <w:tabs>
          <w:tab w:val="clear" w:pos="709"/>
          <w:tab w:val="left" w:pos="1080" w:leader="none"/>
        </w:tabs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Style24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2"/>
          <w:rFonts w:cs="Times New Roman" w:ascii="Liberation Serif" w:hAnsi="Liberation Serif"/>
          <w:sz w:val="27"/>
          <w:szCs w:val="27"/>
        </w:rPr>
        <w:t xml:space="preserve">В соответствии со статьями 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</w:t>
      </w:r>
      <w:r>
        <w:rPr>
          <w:rStyle w:val="12"/>
          <w:rFonts w:ascii="Liberation Serif" w:hAnsi="Liberation Serif"/>
          <w:color w:val="000000"/>
          <w:sz w:val="27"/>
          <w:szCs w:val="27"/>
        </w:rPr>
        <w:t xml:space="preserve">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</w:t>
      </w:r>
      <w:r>
        <w:rPr>
          <w:rStyle w:val="Style12"/>
          <w:rFonts w:cs="Times New Roman" w:ascii="Liberation Serif" w:hAnsi="Liberation Serif"/>
          <w:sz w:val="27"/>
          <w:szCs w:val="27"/>
        </w:rPr>
        <w:t>в соответствии с кадровыми изменениями, администрация Камышловского городского округа</w:t>
      </w:r>
    </w:p>
    <w:p>
      <w:pPr>
        <w:pStyle w:val="Style24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sz w:val="27"/>
          <w:szCs w:val="27"/>
        </w:rPr>
      </w:pPr>
      <w:r>
        <w:rPr>
          <w:rFonts w:cs="Times New Roman" w:ascii="Liberation Serif" w:hAnsi="Liberation Serif"/>
          <w:b/>
          <w:sz w:val="27"/>
          <w:szCs w:val="27"/>
        </w:rPr>
        <w:t>ПОСТАНОВЛЯЕТ:</w:t>
      </w:r>
    </w:p>
    <w:p>
      <w:pPr>
        <w:pStyle w:val="51"/>
        <w:widowControl w:val="false"/>
        <w:shd w:fill="FFFFFF" w:val="clear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sz w:val="27"/>
          <w:szCs w:val="27"/>
        </w:rPr>
        <w:t>1. Внести изменения в составы экспертных советов Камышловского городского округа, утвержденных Постановлением главы Камышловского городского округа от 03.10.2017 года №906 «Об утверждении положения об экспертных советах Камышловского городского округа «Власть», «Наука», «Бизнес», «Общественность», «СМИ»</w:t>
      </w:r>
      <w:r>
        <w:rPr>
          <w:rFonts w:ascii="Liberation Serif" w:hAnsi="Liberation Serif"/>
          <w:b w:val="false"/>
          <w:bCs w:val="false"/>
          <w:i w:val="false"/>
          <w:sz w:val="27"/>
          <w:szCs w:val="27"/>
        </w:rPr>
        <w:t xml:space="preserve"> </w:t>
      </w:r>
      <w:r>
        <w:rPr>
          <w:rStyle w:val="5"/>
          <w:rFonts w:ascii="Liberation Serif" w:hAnsi="Liberation Serif"/>
          <w:b w:val="false"/>
          <w:bCs w:val="false"/>
          <w:i w:val="false"/>
          <w:iCs w:val="false"/>
          <w:color w:val="000000"/>
          <w:sz w:val="27"/>
          <w:szCs w:val="27"/>
        </w:rPr>
        <w:t>(с учетом внесенных изменений от 27.11.2017 года №1089, от 23.08.2018 №749, от 02.02.2021 №75)</w:t>
      </w:r>
      <w:r>
        <w:rPr>
          <w:rFonts w:ascii="Liberation Serif" w:hAnsi="Liberation Serif"/>
          <w:b w:val="false"/>
          <w:bCs w:val="false"/>
          <w:i w:val="false"/>
          <w:sz w:val="27"/>
          <w:szCs w:val="27"/>
        </w:rPr>
        <w:t>,</w:t>
      </w:r>
      <w:r>
        <w:rPr>
          <w:rFonts w:ascii="Liberation Serif" w:hAnsi="Liberation Serif"/>
          <w:b w:val="false"/>
          <w:i w:val="false"/>
          <w:sz w:val="27"/>
          <w:szCs w:val="27"/>
        </w:rPr>
        <w:t xml:space="preserve"> изложив </w:t>
      </w:r>
      <w:r>
        <w:rPr>
          <w:rFonts w:eastAsia="Calibri" w:cs="Times New Roman" w:ascii="Liberation Serif" w:hAnsi="Liberation Serif"/>
          <w:b w:val="false"/>
          <w:bCs/>
          <w:i w:val="false"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-3"/>
          <w:w w:val="100"/>
          <w:kern w:val="0"/>
          <w:position w:val="0"/>
          <w:sz w:val="27"/>
          <w:sz w:val="27"/>
          <w:szCs w:val="27"/>
          <w:u w:val="none"/>
          <w:vertAlign w:val="baseline"/>
          <w:em w:val="none"/>
          <w:lang w:val="ru-RU" w:eastAsia="en-US" w:bidi="ar-SA"/>
        </w:rPr>
        <w:t>их</w:t>
      </w:r>
      <w:r>
        <w:rPr>
          <w:rFonts w:ascii="Liberation Serif" w:hAnsi="Liberation Serif"/>
          <w:b w:val="false"/>
          <w:i w:val="false"/>
          <w:sz w:val="27"/>
          <w:szCs w:val="27"/>
        </w:rPr>
        <w:t xml:space="preserve"> в новой редакции (Приложения 1, 2, 3, 4, 5).</w:t>
      </w:r>
    </w:p>
    <w:p>
      <w:pPr>
        <w:pStyle w:val="13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Style24"/>
        <w:tabs>
          <w:tab w:val="clear" w:pos="709"/>
          <w:tab w:val="left" w:pos="9639" w:leader="none"/>
        </w:tabs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>3. Контроль за исполнением настоящего постановления оставляю за собой.</w:t>
      </w:r>
    </w:p>
    <w:p>
      <w:pPr>
        <w:pStyle w:val="Style24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  <w:t>Камышловского городского округа                                                    А.В. Половников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Приложение 1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.12.2022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1219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Состав экспертного совета «Власть» 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rPr/>
        <w:tc>
          <w:tcPr>
            <w:tcW w:w="3369" w:type="dxa"/>
            <w:tcBorders/>
          </w:tcPr>
          <w:p>
            <w:pPr>
              <w:pStyle w:val="Style24"/>
              <w:spacing w:lineRule="exact" w:line="322" w:before="0" w:after="160"/>
              <w:rPr>
                <w:rFonts w:ascii="Liberation Serif" w:hAnsi="Liberation Serif" w:cs="Times New Roman"/>
                <w:spacing w:val="-3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3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глава Камышловского городского округа, председатель экспертного совета Камышловского городского округа «Власть»</w:t>
            </w:r>
          </w:p>
        </w:tc>
      </w:tr>
      <w:tr>
        <w:trPr/>
        <w:tc>
          <w:tcPr>
            <w:tcW w:w="10031" w:type="dxa"/>
            <w:gridSpan w:val="2"/>
            <w:tcBorders/>
          </w:tcPr>
          <w:p>
            <w:pPr>
              <w:pStyle w:val="Style24"/>
              <w:spacing w:lineRule="exact" w:line="322" w:before="0" w:after="16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Члены экспертного совета: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keepNext w:val="false"/>
              <w:keepLines w:val="false"/>
              <w:widowControl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Мартьянов Константин Евгеньевич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первый 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заместитель главы администрации Камышловского городского округа 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экономики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Сенцова Елена Васильевна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keepNext w:val="false"/>
              <w:keepLines w:val="false"/>
              <w:widowControl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Рой Екатерина Александровна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Удалов Александр Владимирович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начальник отдела гражданской обороны и пожарной безопасности Камышловского городского округа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spacing w:before="0" w:after="160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Евдокимова Татьяна Валерьевна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председатель Камышловской городской организации профсоюза работников народного образования и науки Российской Федерации (по согласованию)</w:t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keepNext w:val="false"/>
              <w:keepLines w:val="false"/>
              <w:widowControl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  <w:p>
            <w:pPr>
              <w:pStyle w:val="Style24"/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277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</w:tcPr>
          <w:p>
            <w:pPr>
              <w:pStyle w:val="Style24"/>
              <w:keepNext w:val="false"/>
              <w:keepLines w:val="false"/>
              <w:widowControl/>
              <w:suppressAutoHyphens w:val="true"/>
              <w:overflowPunct w:val="false"/>
              <w:bidi w:val="0"/>
              <w:snapToGrid w:val="true"/>
              <w:spacing w:lineRule="auto" w:line="252" w:before="0" w:after="160"/>
              <w:jc w:val="left"/>
              <w:rPr>
                <w:rFonts w:ascii="Liberation Serif" w:hAnsi="Liberation Serif" w:cs="Times New Roman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pacing w:val="-1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6662" w:type="dxa"/>
            <w:tcBorders/>
          </w:tcPr>
          <w:p>
            <w:pPr>
              <w:pStyle w:val="Style2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277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</w:tbl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ind w:left="0" w:right="0" w:firstLine="4820"/>
        <w:rPr/>
      </w:pPr>
      <w:r>
        <w:rPr/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 xml:space="preserve"> 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Приложение 2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.12.2022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1219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Экспертного совета «Наука»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6913"/>
      </w:tblGrid>
      <w:tr>
        <w:trPr>
          <w:trHeight w:val="878" w:hRule="atLeast"/>
        </w:trPr>
        <w:tc>
          <w:tcPr>
            <w:tcW w:w="33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Кочнева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Елена Николаевна</w:t>
            </w:r>
          </w:p>
        </w:tc>
        <w:tc>
          <w:tcPr>
            <w:tcW w:w="691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7" w:leader="none"/>
              </w:tabs>
              <w:ind w:left="7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экспертного совета Камышловского городского округа «Наука»; </w:t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государственного бюджетного профессионального учреждения Свердловской области «Камышловский педагогический колледж»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10280" w:type="dxa"/>
            <w:gridSpan w:val="2"/>
            <w:tcBorders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Члены экспертного совета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Третьякова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Ирина Геннадьевна</w:t>
            </w:r>
          </w:p>
        </w:tc>
        <w:tc>
          <w:tcPr>
            <w:tcW w:w="691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7" w:leader="none"/>
              </w:tabs>
              <w:spacing w:before="0" w:after="160"/>
              <w:ind w:left="7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муниципального автономного общеобразовательного учреждения «Школа №3» Камышловского городского округа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>
          <w:trHeight w:val="640" w:hRule="atLeast"/>
        </w:trPr>
        <w:tc>
          <w:tcPr>
            <w:tcW w:w="33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Бочкарева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Еварестовна</w:t>
            </w:r>
          </w:p>
        </w:tc>
        <w:tc>
          <w:tcPr>
            <w:tcW w:w="691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7" w:leader="none"/>
              </w:tabs>
              <w:spacing w:before="0" w:after="160"/>
              <w:ind w:left="70" w:right="0" w:hanging="0"/>
              <w:jc w:val="both"/>
              <w:rPr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г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осударственного автономного профессионального образовательного учреждения Свердловской области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«Камышловский гуманитарно-технологического техник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ум»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 xml:space="preserve">Лавренцева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Марина Эриховна</w:t>
            </w:r>
          </w:p>
        </w:tc>
        <w:tc>
          <w:tcPr>
            <w:tcW w:w="691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317" w:leader="none"/>
              </w:tabs>
              <w:spacing w:before="0" w:after="160"/>
              <w:ind w:left="7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муниципального бюджетного учреждения культуры «Камышловская централизованная библиотечная система»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103" w:right="0" w:hanging="0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 xml:space="preserve"> 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Приложение 3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Камышловского городск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.12.2022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1219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Состав Экспертного совета «Общественность» 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24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</w:r>
    </w:p>
    <w:tbl>
      <w:tblPr>
        <w:tblW w:w="10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6913"/>
      </w:tblGrid>
      <w:tr>
        <w:trPr>
          <w:trHeight w:val="878" w:hRule="atLeast"/>
        </w:trPr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Акулов Александр Юрьевич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Председатель экспертного совета Камышловского городского округа «Общественность»;     </w:t>
            </w:r>
          </w:p>
          <w:p>
            <w:pPr>
              <w:pStyle w:val="Style24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 xml:space="preserve">председатель Общественной палаты Камышловского городского округа </w:t>
            </w: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10280" w:type="dxa"/>
            <w:gridSpan w:val="2"/>
            <w:tcBorders/>
          </w:tcPr>
          <w:p>
            <w:pPr>
              <w:pStyle w:val="Style24"/>
              <w:tabs>
                <w:tab w:val="clear" w:pos="709"/>
              </w:tabs>
              <w:spacing w:lineRule="auto" w:line="240" w:before="0" w:after="0"/>
              <w:ind w:left="70" w:right="0" w:hanging="0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pacing w:val="-3"/>
                <w:sz w:val="28"/>
                <w:szCs w:val="28"/>
                <w:lang w:eastAsia="ru-RU"/>
              </w:rPr>
              <w:t>Члены экспертного совета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Боровиков Иван Николаевич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keepNext w:val="true"/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>
                <w:rStyle w:val="Style12"/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Style24"/>
              <w:numPr>
                <w:ilvl w:val="0"/>
                <w:numId w:val="0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начальник Территориального отраслевого исполнитоельного органа государственной власти Свердловской области-Управления социальной политики Министерства социальной политики Свердловской области №8 (по согласованию)</w:t>
            </w:r>
            <w:r>
              <w:rPr>
                <w:rStyle w:val="Style12"/>
                <w:rFonts w:eastAsia="Arial Unicode MS" w:cs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Сенцова Евгения Михайловна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numPr>
                <w:ilvl w:val="0"/>
                <w:numId w:val="0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автономного учреждения социального обслуживания Свердловской области "Комплексный центр социального обслуживания населения Камышловского района» (по согласованию)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pacing w:val="-1"/>
                <w:sz w:val="28"/>
                <w:szCs w:val="28"/>
              </w:rPr>
              <w:t>Кремлева Марина Васильевна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numPr>
                <w:ilvl w:val="0"/>
                <w:numId w:val="0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(по согласованию)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Бродовикова Алла Ивановна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numPr>
                <w:ilvl w:val="0"/>
                <w:numId w:val="0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руководитель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1"/>
                <w:sz w:val="28"/>
                <w:szCs w:val="28"/>
                <w:lang w:eastAsia="ru-RU"/>
              </w:rPr>
              <w:t>Закачурина Ирина Валентиновна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numPr>
                <w:ilvl w:val="0"/>
                <w:numId w:val="0"/>
              </w:numPr>
              <w:tabs>
                <w:tab w:val="clear" w:pos="709"/>
                <w:tab w:val="left" w:pos="70" w:leader="none"/>
                <w:tab w:val="left" w:pos="3053" w:leader="none"/>
              </w:tabs>
              <w:spacing w:lineRule="auto" w:line="240" w:before="0" w:after="0"/>
              <w:ind w:left="2735" w:right="0" w:hanging="0"/>
              <w:jc w:val="both"/>
              <w:rPr/>
            </w:pP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</w:tbl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sectPr>
          <w:headerReference w:type="default" r:id="rId4"/>
          <w:type w:val="nextPage"/>
          <w:pgSz w:w="11906" w:h="16838"/>
          <w:pgMar w:left="1418" w:right="707" w:header="709" w:top="766" w:footer="0" w:bottom="709" w:gutter="0"/>
          <w:pgNumType w:fmt="decimal"/>
          <w:formProt w:val="false"/>
          <w:textDirection w:val="lrTb"/>
          <w:docGrid w:type="default" w:linePitch="600" w:charSpace="36864"/>
        </w:sect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Приложение 4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.12.2022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2"/>
          <w:rFonts w:ascii="Liberation Serif" w:hAnsi="Liberation Serif"/>
          <w:color w:val="000000"/>
          <w:sz w:val="24"/>
          <w:szCs w:val="24"/>
        </w:rPr>
        <w:t>1219</w:t>
      </w:r>
    </w:p>
    <w:p>
      <w:pPr>
        <w:pStyle w:val="Style20"/>
        <w:tabs>
          <w:tab w:val="clear" w:pos="709"/>
        </w:tabs>
        <w:ind w:left="4962" w:right="640" w:hanging="282"/>
        <w:rPr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Состав Экспертного совета «СМИ» </w:t>
      </w:r>
    </w:p>
    <w:p>
      <w:pPr>
        <w:pStyle w:val="Style24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24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</w:r>
    </w:p>
    <w:tbl>
      <w:tblPr>
        <w:tblW w:w="10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6913"/>
      </w:tblGrid>
      <w:tr>
        <w:trPr>
          <w:trHeight w:val="878" w:hRule="atLeast"/>
        </w:trPr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>Мишенькина Алевтина Александровна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keepNext w:val="false"/>
              <w:keepLines w:val="false"/>
              <w:widowControl/>
              <w:tabs>
                <w:tab w:val="clear" w:pos="709"/>
              </w:tabs>
              <w:suppressAutoHyphens w:val="true"/>
              <w:overflowPunct w:val="false"/>
              <w:bidi w:val="0"/>
              <w:snapToGrid w:val="true"/>
              <w:spacing w:lineRule="auto" w:line="240" w:before="0" w:after="0"/>
              <w:ind w:left="340" w:right="0" w:hanging="340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- Председатель экспертного совета Камышловского городского округа «СМИ»;</w:t>
            </w:r>
          </w:p>
          <w:p>
            <w:pPr>
              <w:pStyle w:val="Style24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специалист по связям с общественностью муниципального казенного учреждения «Центр обеспечения деятельности администрации Камышловского городского округа»</w:t>
            </w:r>
          </w:p>
          <w:p>
            <w:pPr>
              <w:pStyle w:val="Style24"/>
              <w:tabs>
                <w:tab w:val="clear" w:pos="709"/>
              </w:tabs>
              <w:spacing w:lineRule="auto" w:line="240" w:before="0" w:after="0"/>
              <w:ind w:left="317" w:right="0" w:hanging="0"/>
              <w:jc w:val="both"/>
              <w:rPr>
                <w:rFonts w:ascii="Liberation Serif" w:hAnsi="Liberation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10280" w:type="dxa"/>
            <w:gridSpan w:val="2"/>
            <w:tcBorders/>
          </w:tcPr>
          <w:p>
            <w:pPr>
              <w:pStyle w:val="Style24"/>
              <w:spacing w:lineRule="auto" w:line="240" w:before="0" w:after="0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pacing w:val="-3"/>
                <w:sz w:val="27"/>
                <w:szCs w:val="27"/>
                <w:lang w:eastAsia="ru-RU"/>
              </w:rPr>
              <w:t>Члены экспертного совета</w:t>
            </w:r>
          </w:p>
          <w:p>
            <w:pPr>
              <w:pStyle w:val="Style24"/>
              <w:spacing w:lineRule="auto" w:line="240" w:before="0" w:after="0"/>
              <w:jc w:val="both"/>
              <w:rPr>
                <w:rStyle w:val="Style12"/>
                <w:rFonts w:ascii="Liberation Serif" w:hAnsi="Liberation Serif" w:eastAsia="Times New Roman" w:cs="Times New Roman"/>
                <w:spacing w:val="-3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pacing w:val="-3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exact" w:line="322" w:before="0" w:after="0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pacing w:val="-1"/>
                <w:sz w:val="27"/>
                <w:szCs w:val="27"/>
                <w:lang w:eastAsia="ru-RU"/>
              </w:rPr>
              <w:t>Озорнин Сергей Владимирович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z w:val="28"/>
                <w:szCs w:val="20"/>
                <w:lang w:eastAsia="ru-RU"/>
              </w:rPr>
              <w:t>главный редактор автономной некоммерческой организации «Редакция Камышловские известия»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>
        <w:trPr/>
        <w:tc>
          <w:tcPr>
            <w:tcW w:w="3367" w:type="dxa"/>
            <w:tcBorders/>
          </w:tcPr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</w:r>
          </w:p>
          <w:p>
            <w:pPr>
              <w:pStyle w:val="Style24"/>
              <w:spacing w:lineRule="auto" w:line="240" w:before="0" w:after="0"/>
              <w:rPr>
                <w:rFonts w:ascii="Liberation Serif" w:hAnsi="Liberation Serif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>Нужина Дарья Сергеевна</w:t>
            </w:r>
          </w:p>
        </w:tc>
        <w:tc>
          <w:tcPr>
            <w:tcW w:w="6913" w:type="dxa"/>
            <w:tcBorders/>
          </w:tcPr>
          <w:p>
            <w:pPr>
              <w:pStyle w:val="Style24"/>
              <w:tabs>
                <w:tab w:val="clear" w:pos="709"/>
              </w:tabs>
              <w:spacing w:lineRule="auto" w:line="240" w:before="0" w:after="0"/>
              <w:ind w:left="317" w:right="0" w:hanging="0"/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  <w:p>
            <w:pPr>
              <w:pStyle w:val="Style24"/>
              <w:numPr>
                <w:ilvl w:val="0"/>
                <w:numId w:val="4"/>
              </w:numPr>
              <w:tabs>
                <w:tab w:val="clear" w:pos="709"/>
              </w:tabs>
              <w:spacing w:lineRule="auto" w:line="240" w:before="0" w:after="0"/>
              <w:ind w:left="317" w:right="0" w:hanging="283"/>
              <w:jc w:val="both"/>
              <w:rPr/>
            </w:pPr>
            <w:r>
              <w:rPr>
                <w:rStyle w:val="Style12"/>
                <w:rFonts w:eastAsia="Times New Roman" w:cs="Times New Roman" w:ascii="Liberation Serif" w:hAnsi="Liberation Serif"/>
                <w:sz w:val="27"/>
                <w:szCs w:val="27"/>
                <w:lang w:eastAsia="ru-RU"/>
              </w:rPr>
              <w:t xml:space="preserve">специалист по размещению информации </w:t>
            </w:r>
            <w:r>
              <w:rPr>
                <w:rStyle w:val="Style12"/>
                <w:rFonts w:eastAsia="Times New Roman" w:cs="Times New Roman" w:ascii="Liberation Serif" w:hAnsi="Liberation Serif"/>
                <w:sz w:val="28"/>
                <w:szCs w:val="20"/>
                <w:lang w:eastAsia="ru-RU"/>
              </w:rPr>
              <w:t>муниципального казенного учреждения «Центр обеспечения деятельности администрации Камышловского городского округа»</w:t>
            </w:r>
          </w:p>
        </w:tc>
      </w:tr>
    </w:tbl>
    <w:p>
      <w:pPr>
        <w:pStyle w:val="Style24"/>
        <w:tabs>
          <w:tab w:val="clear" w:pos="709"/>
        </w:tabs>
        <w:spacing w:lineRule="auto" w:line="240" w:before="0" w:after="120"/>
        <w:ind w:left="4680" w:right="640" w:hanging="0"/>
        <w:rPr>
          <w:rFonts w:ascii="Liberation Serif" w:hAnsi="Liberation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>
          <w:rStyle w:val="12"/>
          <w:rFonts w:ascii="Liberation Serif" w:hAnsi="Liberation Serif"/>
          <w:b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Style20"/>
        <w:tabs>
          <w:tab w:val="clear" w:pos="709"/>
          <w:tab w:val="left" w:pos="2128" w:leader="none"/>
        </w:tabs>
        <w:suppressAutoHyphens w:val="true"/>
        <w:spacing w:lineRule="auto" w:line="240" w:before="0" w:after="0"/>
        <w:ind w:left="5726" w:right="0" w:hanging="0"/>
        <w:jc w:val="left"/>
        <w:rPr/>
      </w:pPr>
      <w:r>
        <w:rPr>
          <w:rStyle w:val="12"/>
          <w:rFonts w:ascii="Liberation Serif" w:hAnsi="Liberation Serif"/>
          <w:b/>
          <w:color w:val="000000"/>
          <w:sz w:val="24"/>
          <w:szCs w:val="24"/>
        </w:rPr>
        <w:t xml:space="preserve">  </w:t>
      </w:r>
      <w:r>
        <w:rPr>
          <w:rStyle w:val="12"/>
          <w:rFonts w:ascii="Liberation Serif" w:hAnsi="Liberation Serif"/>
          <w:b w:val="false"/>
          <w:bCs w:val="false"/>
          <w:color w:val="000000"/>
          <w:sz w:val="24"/>
          <w:szCs w:val="24"/>
        </w:rPr>
        <w:t>Приложение 5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 постановлению администрации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tabs>
          <w:tab w:val="clear" w:pos="709"/>
          <w:tab w:val="left" w:pos="2241" w:leader="none"/>
        </w:tabs>
        <w:suppressAutoHyphens w:val="true"/>
        <w:spacing w:lineRule="auto" w:line="240" w:before="0" w:after="0"/>
        <w:ind w:left="5839" w:right="0" w:hanging="0"/>
        <w:jc w:val="left"/>
        <w:rPr/>
      </w:pP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>13</w:t>
      </w:r>
      <w:r>
        <w:rPr>
          <w:rStyle w:val="12"/>
          <w:rFonts w:eastAsia="Times New Roman" w:cs="Times New Roman" w:ascii="Liberation Serif" w:hAnsi="Liberation Serif"/>
          <w:color w:val="000000"/>
          <w:sz w:val="24"/>
          <w:szCs w:val="24"/>
          <w:u w:val="none"/>
          <w:lang w:eastAsia="ru-RU"/>
        </w:rPr>
        <w:t xml:space="preserve">.12.2022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 xml:space="preserve">№ </w:t>
      </w:r>
      <w:r>
        <w:rPr>
          <w:rStyle w:val="12"/>
          <w:rFonts w:eastAsia="Times New Roman" w:ascii="Liberation Serif" w:hAnsi="Liberation Serif"/>
          <w:color w:val="000000"/>
          <w:sz w:val="24"/>
          <w:szCs w:val="24"/>
        </w:rPr>
        <w:t>1219</w:t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Экспертного совета «Бизнес»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  <w:gridCol w:w="6649"/>
      </w:tblGrid>
      <w:tr>
        <w:trPr>
          <w:trHeight w:val="878" w:hRule="atLeast"/>
        </w:trPr>
        <w:tc>
          <w:tcPr>
            <w:tcW w:w="3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Темирбаев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Радик Минхаилович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ind w:left="0" w:right="0" w:hanging="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экспертного совета Камышловского городского округа «Бизнес»;</w:t>
            </w:r>
          </w:p>
          <w:p>
            <w:pPr>
              <w:pStyle w:val="Normal"/>
              <w:spacing w:before="0" w:after="160"/>
              <w:ind w:left="-43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совета предпринимателей Камышловского городского округа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10279" w:type="dxa"/>
            <w:gridSpan w:val="2"/>
            <w:tcBorders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Члены экспертного совета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lineRule="exact" w:line="322" w:before="0" w:after="1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Алеев Аллям Андреевич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Камышловского городского округа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Розина Светлана Сергеевна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управляющая</w:t>
            </w:r>
            <w:r>
              <w:rPr>
                <w:rStyle w:val="Appleconvertedspace"/>
                <w:rFonts w:ascii="Liberation Serif" w:hAnsi="Liberation Serif"/>
                <w:sz w:val="28"/>
                <w:szCs w:val="28"/>
                <w:shd w:fill="FFFFFF" w:val="clear"/>
              </w:rPr>
              <w:t> д</w:t>
            </w:r>
            <w:r>
              <w:rPr>
                <w:rFonts w:ascii="Liberation Serif" w:hAnsi="Liberation Serif"/>
                <w:sz w:val="28"/>
                <w:szCs w:val="28"/>
                <w:shd w:fill="FFFFFF" w:val="clear"/>
              </w:rPr>
              <w:t>ополнительным офисом №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 xml:space="preserve">3349/73/03 Свердловского регионального филиала АО «Росселхозбанк» в г. Камышлове </w:t>
            </w:r>
            <w:r>
              <w:rPr>
                <w:rStyle w:val="Style12"/>
                <w:rFonts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Озеров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Евгений Александрович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ООО «Водолей»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Безродных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Олег Александрович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Шульгин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Григорий Васильевич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before="0" w:after="16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Потысьев Иван Сергеевич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  <w:tr>
        <w:trPr/>
        <w:tc>
          <w:tcPr>
            <w:tcW w:w="36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Незговорова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Инесса Адольфовна</w:t>
            </w:r>
          </w:p>
        </w:tc>
        <w:tc>
          <w:tcPr>
            <w:tcW w:w="664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before="0" w:after="160"/>
              <w:ind w:left="317" w:right="0" w:hanging="36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Style w:val="Style12"/>
                <w:rFonts w:cs="Liberation Serif" w:ascii="Liberation Serif" w:hAnsi="Liberation Serif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>
      <w:pPr>
        <w:pStyle w:val="Style20"/>
        <w:ind w:left="4680" w:right="64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firstLine="709"/>
        <w:jc w:val="center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</w:rPr>
      </w:r>
    </w:p>
    <w:p>
      <w:pPr>
        <w:pStyle w:val="ConsPlusTitle"/>
        <w:ind w:left="0" w:right="0" w:hanging="0"/>
        <w:jc w:val="center"/>
        <w:rPr>
          <w:rStyle w:val="12"/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418" w:right="707" w:header="709" w:top="766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2665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43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053"/>
        </w:tabs>
        <w:ind w:left="2665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4"/>
    <w:next w:val="Style24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spacing w:lineRule="auto" w:line="240" w:before="0" w:after="0"/>
      <w:outlineLvl w:val="0"/>
    </w:pPr>
    <w:rPr>
      <w:rFonts w:ascii="Arial" w:hAnsi="Arial" w:eastAsia="Times New Roman" w:cs="Arial"/>
      <w:bCs/>
      <w:sz w:val="28"/>
      <w:szCs w:val="16"/>
      <w:lang w:val="en-US" w:eastAsia="ru-RU"/>
    </w:rPr>
  </w:style>
  <w:style w:type="paragraph" w:styleId="2">
    <w:name w:val="Heading 2"/>
    <w:basedOn w:val="Style19"/>
    <w:next w:val="Style20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Style12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Style12"/>
    <w:qFormat/>
    <w:rPr/>
  </w:style>
  <w:style w:type="character" w:styleId="Style15">
    <w:name w:val="Текст выноски Знак"/>
    <w:basedOn w:val="Style12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2"/>
    <w:qFormat/>
    <w:rPr/>
  </w:style>
  <w:style w:type="character" w:styleId="Style17">
    <w:name w:val="Нижний колонтитул Знак"/>
    <w:basedOn w:val="Style12"/>
    <w:qFormat/>
    <w:rPr/>
  </w:style>
  <w:style w:type="character" w:styleId="5">
    <w:name w:val="Основной текст (5)_"/>
    <w:basedOn w:val="Style12"/>
    <w:qFormat/>
    <w:rPr>
      <w:rFonts w:ascii="Times New Roman" w:hAnsi="Times New Roman" w:cs="Times New Roman"/>
      <w:b/>
      <w:bCs/>
      <w:i/>
      <w:iCs/>
      <w:spacing w:val="-3"/>
      <w:sz w:val="26"/>
      <w:szCs w:val="26"/>
      <w:shd w:fill="FFFFFF" w:val="clear"/>
    </w:rPr>
  </w:style>
  <w:style w:type="character" w:styleId="12">
    <w:name w:val="Основной текст Знак1"/>
    <w:basedOn w:val="Style12"/>
    <w:qFormat/>
    <w:rPr>
      <w:rFonts w:ascii="Times New Roman" w:hAnsi="Times New Roman" w:cs="Times New Roman"/>
      <w:sz w:val="26"/>
      <w:szCs w:val="26"/>
      <w:u w:val="none"/>
    </w:rPr>
  </w:style>
  <w:style w:type="character" w:styleId="WWCharLFO4LVL1">
    <w:name w:val="WW_CharLFO4LVL1"/>
    <w:qFormat/>
    <w:rPr>
      <w:color w:val="auto"/>
      <w:sz w:val="28"/>
      <w:szCs w:val="28"/>
    </w:rPr>
  </w:style>
  <w:style w:type="character" w:styleId="WWCharLFO5LVL1">
    <w:name w:val="WW_CharLFO5LVL1"/>
    <w:qFormat/>
    <w:rPr>
      <w:color w:val="000000"/>
      <w:sz w:val="26"/>
    </w:rPr>
  </w:style>
  <w:style w:type="character" w:styleId="WWCharLFO6LVL1">
    <w:name w:val="WW_CharLFO6LVL1"/>
    <w:qFormat/>
    <w:rPr>
      <w:color w:val="auto"/>
    </w:rPr>
  </w:style>
  <w:style w:type="character" w:styleId="WWCharLFO7LVL1">
    <w:name w:val="WW_CharLFO7LVL1"/>
    <w:qFormat/>
    <w:rPr>
      <w:color w:val="000000"/>
    </w:rPr>
  </w:style>
  <w:style w:type="character" w:styleId="WWCharLFO9LVL1">
    <w:name w:val="WW_CharLFO9LVL1"/>
    <w:qFormat/>
    <w:rPr>
      <w:color w:val="auto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Style24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Style24"/>
    <w:qFormat/>
    <w:pPr>
      <w:suppressAutoHyphens w:val="true"/>
      <w:spacing w:lineRule="auto" w:line="240" w:before="0" w:after="0"/>
      <w:jc w:val="center"/>
    </w:pPr>
    <w:rPr>
      <w:rFonts w:ascii="Arial" w:hAnsi="Arial" w:eastAsia="Times New Roman" w:cs="Times New Roman"/>
      <w:b/>
      <w:i/>
      <w:sz w:val="32"/>
      <w:szCs w:val="20"/>
      <w:lang w:eastAsia="ru-RU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Текст выноски"/>
    <w:basedOn w:val="Style24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8">
    <w:name w:val="Foot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9">
    <w:name w:val="Абзац списка"/>
    <w:basedOn w:val="Style24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51">
    <w:name w:val="Основной текст (5)"/>
    <w:basedOn w:val="Style24"/>
    <w:qFormat/>
    <w:pPr>
      <w:widowControl w:val="false"/>
      <w:shd w:fill="FFFFFF" w:val="clear"/>
      <w:suppressAutoHyphens w:val="true"/>
      <w:spacing w:lineRule="exact" w:line="322" w:before="420" w:after="0"/>
      <w:jc w:val="righ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paragraph" w:styleId="13">
    <w:name w:val="Обычный (веб)1"/>
    <w:basedOn w:val="Style24"/>
    <w:qFormat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ind w:left="708" w:right="0" w:hanging="0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LibreOffice/7.0.6.2$Linux_X86_64 LibreOffice_project/00$Build-2</Application>
  <AppVersion>15.0000</AppVersion>
  <Pages>7</Pages>
  <Words>913</Words>
  <Characters>7422</Characters>
  <CharactersWithSpaces>8251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2021-01-25T10:05:00Z</dcterms:created>
  <dc:creator>Наталья Витальевна</dc:creator>
  <dc:description/>
  <dc:language>ru-RU</dc:language>
  <cp:lastModifiedBy/>
  <cp:lastPrinted>2022-12-13T16:35:43Z</cp:lastPrinted>
  <dcterms:modified xsi:type="dcterms:W3CDTF">2022-12-13T16:39:50Z</dcterms:modified>
  <cp:revision>16</cp:revision>
  <dc:subject/>
  <dc:title/>
</cp:coreProperties>
</file>