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982F57">
        <w:rPr>
          <w:rFonts w:ascii="Times New Roman" w:hAnsi="Times New Roman"/>
          <w:b/>
          <w:sz w:val="28"/>
        </w:rPr>
        <w:t>ГЛАВА  КАМЫШЛОВСКОГО</w:t>
      </w:r>
      <w:proofErr w:type="gramEnd"/>
      <w:r w:rsidRPr="00982F57">
        <w:rPr>
          <w:rFonts w:ascii="Times New Roman" w:hAnsi="Times New Roman"/>
          <w:b/>
          <w:sz w:val="28"/>
        </w:rPr>
        <w:t xml:space="preserve">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</w:t>
      </w:r>
      <w:r w:rsidR="007F4756">
        <w:rPr>
          <w:rFonts w:ascii="Times New Roman" w:hAnsi="Times New Roman"/>
          <w:sz w:val="28"/>
        </w:rPr>
        <w:t>31.</w:t>
      </w:r>
      <w:r w:rsidR="004E28DD">
        <w:rPr>
          <w:rFonts w:ascii="Times New Roman" w:hAnsi="Times New Roman"/>
          <w:sz w:val="28"/>
        </w:rPr>
        <w:t>10</w:t>
      </w:r>
      <w:r w:rsidRPr="00982F57">
        <w:rPr>
          <w:rFonts w:ascii="Times New Roman" w:hAnsi="Times New Roman"/>
          <w:sz w:val="28"/>
        </w:rPr>
        <w:t>.201</w:t>
      </w:r>
      <w:r w:rsidR="008435F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</w:t>
      </w:r>
      <w:r w:rsidRPr="00982F57">
        <w:rPr>
          <w:rFonts w:ascii="Times New Roman" w:hAnsi="Times New Roman"/>
          <w:sz w:val="28"/>
        </w:rPr>
        <w:t xml:space="preserve">  </w:t>
      </w:r>
      <w:r w:rsidR="007F4756">
        <w:rPr>
          <w:rFonts w:ascii="Times New Roman" w:hAnsi="Times New Roman"/>
          <w:sz w:val="28"/>
        </w:rPr>
        <w:t xml:space="preserve"> </w:t>
      </w:r>
      <w:r w:rsidRPr="00982F57">
        <w:rPr>
          <w:rFonts w:ascii="Times New Roman" w:hAnsi="Times New Roman"/>
          <w:sz w:val="28"/>
        </w:rPr>
        <w:t xml:space="preserve">№ </w:t>
      </w:r>
      <w:r w:rsidR="007F4756">
        <w:rPr>
          <w:rFonts w:ascii="Times New Roman" w:hAnsi="Times New Roman"/>
          <w:sz w:val="28"/>
        </w:rPr>
        <w:t>990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>Муниципальную адресную программу Камышловского городского округа по переселению граждан из аварийного жилищного фонда на 2013-2017 годы</w:t>
      </w:r>
      <w:r w:rsidRPr="00982F57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07.05.2013 года № 904  </w:t>
      </w:r>
    </w:p>
    <w:bookmarkEnd w:id="0"/>
    <w:p w:rsid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756" w:rsidRPr="00982F57" w:rsidRDefault="007F4756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E73989" w:rsidRDefault="00982F57" w:rsidP="0003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2F57">
        <w:rPr>
          <w:rFonts w:ascii="Times New Roman" w:hAnsi="Times New Roman"/>
          <w:sz w:val="28"/>
          <w:szCs w:val="28"/>
        </w:rPr>
        <w:t>В целях реализации на территории Камышловского городского округа Федерального закона Российской Федерации от 21.07.2007г. № 185-ФЗ «О фонде содействия реформированию жилищно-коммунального хозяйства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="00E73989">
        <w:rPr>
          <w:rFonts w:ascii="Times New Roman" w:eastAsia="Calibri" w:hAnsi="Times New Roman"/>
          <w:sz w:val="28"/>
          <w:szCs w:val="28"/>
        </w:rPr>
        <w:t xml:space="preserve"> (опубликован</w:t>
      </w:r>
      <w:r w:rsidR="00036EF4">
        <w:rPr>
          <w:rFonts w:ascii="Times New Roman" w:eastAsia="Calibri" w:hAnsi="Times New Roman"/>
          <w:sz w:val="28"/>
          <w:szCs w:val="28"/>
        </w:rPr>
        <w:t xml:space="preserve"> в</w:t>
      </w:r>
      <w:r w:rsidR="00E73989">
        <w:rPr>
          <w:rFonts w:ascii="Times New Roman" w:eastAsia="Calibri" w:hAnsi="Times New Roman"/>
          <w:sz w:val="28"/>
          <w:szCs w:val="28"/>
        </w:rPr>
        <w:t xml:space="preserve"> </w:t>
      </w:r>
      <w:r w:rsidR="00E73989">
        <w:rPr>
          <w:rFonts w:ascii="Times New Roman" w:eastAsiaTheme="minorHAnsi" w:hAnsi="Times New Roman"/>
          <w:sz w:val="28"/>
          <w:szCs w:val="28"/>
          <w:lang w:eastAsia="en-US"/>
        </w:rPr>
        <w:t xml:space="preserve">"Собрание законодательства РФ", 23.07.2007, </w:t>
      </w:r>
      <w:r w:rsidR="00036EF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E73989">
        <w:rPr>
          <w:rFonts w:ascii="Times New Roman" w:eastAsiaTheme="minorHAnsi" w:hAnsi="Times New Roman"/>
          <w:sz w:val="28"/>
          <w:szCs w:val="28"/>
          <w:lang w:eastAsia="en-US"/>
        </w:rPr>
        <w:t xml:space="preserve"> 30, ст. 3799</w:t>
      </w:r>
      <w:r w:rsidR="00E73989">
        <w:rPr>
          <w:rFonts w:ascii="Times New Roman" w:hAnsi="Times New Roman"/>
          <w:sz w:val="28"/>
          <w:szCs w:val="28"/>
        </w:rPr>
        <w:t>)</w:t>
      </w:r>
      <w:r w:rsidRPr="00982F57">
        <w:rPr>
          <w:rFonts w:ascii="Times New Roman" w:hAnsi="Times New Roman"/>
          <w:sz w:val="28"/>
          <w:szCs w:val="28"/>
        </w:rPr>
        <w:t xml:space="preserve">, </w:t>
      </w:r>
      <w:r w:rsidRPr="00982F57">
        <w:rPr>
          <w:rStyle w:val="611pt"/>
          <w:sz w:val="28"/>
          <w:szCs w:val="28"/>
        </w:rPr>
        <w:t>в 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>от 06.10.2003г. № 131-ФЗ «Об общих принципах организации местного самоуправления в Российской Федерации»</w:t>
      </w:r>
      <w:r w:rsidR="00600896">
        <w:rPr>
          <w:rStyle w:val="611pt"/>
          <w:sz w:val="28"/>
          <w:szCs w:val="28"/>
        </w:rPr>
        <w:t xml:space="preserve"> (опубликован</w:t>
      </w:r>
      <w:r w:rsidR="00036EF4">
        <w:rPr>
          <w:rStyle w:val="611pt"/>
          <w:sz w:val="28"/>
          <w:szCs w:val="28"/>
        </w:rPr>
        <w:t xml:space="preserve"> в</w:t>
      </w:r>
      <w:r w:rsidR="00600896">
        <w:rPr>
          <w:rStyle w:val="611pt"/>
          <w:sz w:val="28"/>
          <w:szCs w:val="28"/>
        </w:rPr>
        <w:t xml:space="preserve"> </w:t>
      </w:r>
      <w:r w:rsidR="00600896">
        <w:rPr>
          <w:rFonts w:ascii="Times New Roman" w:eastAsiaTheme="minorHAnsi" w:hAnsi="Times New Roman"/>
          <w:sz w:val="28"/>
          <w:szCs w:val="28"/>
          <w:lang w:eastAsia="en-US"/>
        </w:rPr>
        <w:t xml:space="preserve">"Собрание законодательства РФ", 06.10.2003, </w:t>
      </w:r>
      <w:r w:rsidR="00036EF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00896">
        <w:rPr>
          <w:rFonts w:ascii="Times New Roman" w:eastAsiaTheme="minorHAnsi" w:hAnsi="Times New Roman"/>
          <w:sz w:val="28"/>
          <w:szCs w:val="28"/>
          <w:lang w:eastAsia="en-US"/>
        </w:rPr>
        <w:t xml:space="preserve"> 40, ст. 3822)</w:t>
      </w:r>
      <w:r w:rsidRPr="00982F57">
        <w:rPr>
          <w:rStyle w:val="611pt"/>
          <w:sz w:val="28"/>
          <w:szCs w:val="28"/>
        </w:rPr>
        <w:t xml:space="preserve">, </w:t>
      </w:r>
      <w:r w:rsidRPr="00982F57">
        <w:rPr>
          <w:rFonts w:ascii="Times New Roman" w:hAnsi="Times New Roman"/>
          <w:sz w:val="28"/>
          <w:szCs w:val="28"/>
        </w:rPr>
        <w:t xml:space="preserve">с Региональной адресной программы </w:t>
      </w:r>
      <w:r w:rsidRPr="00982F57">
        <w:rPr>
          <w:rFonts w:ascii="Times New Roman" w:eastAsia="Calibri" w:hAnsi="Times New Roman"/>
          <w:sz w:val="28"/>
          <w:szCs w:val="28"/>
        </w:rPr>
        <w:t xml:space="preserve">«Переселение граждан на территории Свердловской области из аварийного жилищного фонда в 2013-2017 годах», утвержденной </w:t>
      </w:r>
      <w:r w:rsidRPr="00982F57">
        <w:rPr>
          <w:rFonts w:ascii="Times New Roman" w:hAnsi="Times New Roman"/>
          <w:sz w:val="28"/>
          <w:szCs w:val="28"/>
        </w:rPr>
        <w:t>постановлением Правительства Свердловской области от 10.06.2013 № 727-ПП</w:t>
      </w:r>
      <w:r w:rsidR="00036EF4">
        <w:rPr>
          <w:rFonts w:ascii="Times New Roman" w:hAnsi="Times New Roman"/>
          <w:sz w:val="28"/>
          <w:szCs w:val="28"/>
        </w:rPr>
        <w:t xml:space="preserve"> (опубликованной в </w:t>
      </w:r>
      <w:r w:rsidR="00036EF4">
        <w:rPr>
          <w:rFonts w:ascii="Times New Roman" w:eastAsiaTheme="minorHAnsi" w:hAnsi="Times New Roman"/>
          <w:sz w:val="28"/>
          <w:szCs w:val="28"/>
          <w:lang w:eastAsia="en-US"/>
        </w:rPr>
        <w:t>"Областная газета", № 275-278, 22.06.2013)</w:t>
      </w:r>
      <w:r w:rsidRPr="00982F57">
        <w:rPr>
          <w:rFonts w:ascii="Times New Roman" w:hAnsi="Times New Roman"/>
          <w:sz w:val="28"/>
          <w:szCs w:val="28"/>
        </w:rPr>
        <w:t>, Уставом Камышловского городского округа</w:t>
      </w:r>
      <w:r w:rsidRPr="00982F57">
        <w:rPr>
          <w:rStyle w:val="611pt"/>
          <w:sz w:val="28"/>
          <w:szCs w:val="28"/>
        </w:rPr>
        <w:t>, глава Камышловского городского округа</w:t>
      </w:r>
    </w:p>
    <w:p w:rsidR="00982F57" w:rsidRPr="00982F57" w:rsidRDefault="00982F57" w:rsidP="00982F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1. Внести в «Муниципальную адресную программу по переселению граждан из аварийного жилищного фонда на 2013-2017 годы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, утвержденную постановлением главы Камышловского городского округа от 07.05.2013 года № 904, с изменениями, внесенными постановлениями главы Камышловского городского округа от 08.05.2014 года № 789, от 17.02.2015 г. № 252, </w:t>
      </w:r>
      <w:r w:rsidR="008435F3">
        <w:rPr>
          <w:rFonts w:ascii="Times New Roman" w:hAnsi="Times New Roman"/>
          <w:sz w:val="28"/>
          <w:szCs w:val="28"/>
        </w:rPr>
        <w:t>от 05.05.2016 № 484</w:t>
      </w:r>
      <w:r w:rsidRPr="00982F57">
        <w:rPr>
          <w:rFonts w:ascii="Times New Roman" w:hAnsi="Times New Roman"/>
          <w:sz w:val="28"/>
          <w:szCs w:val="28"/>
        </w:rPr>
        <w:t xml:space="preserve"> изменения изложив её в новой редакции (прилагается). </w:t>
      </w:r>
    </w:p>
    <w:p w:rsidR="00982F57" w:rsidRPr="00982F57" w:rsidRDefault="00982F57" w:rsidP="0098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2.  Опубликовать настоящее постановление в газете «</w:t>
      </w:r>
      <w:proofErr w:type="spellStart"/>
      <w:r w:rsidRPr="00982F57">
        <w:rPr>
          <w:rFonts w:ascii="Times New Roman" w:hAnsi="Times New Roman"/>
          <w:sz w:val="28"/>
          <w:szCs w:val="28"/>
        </w:rPr>
        <w:t>Камышловские</w:t>
      </w:r>
      <w:proofErr w:type="spellEnd"/>
      <w:r w:rsidRPr="00982F57">
        <w:rPr>
          <w:rFonts w:ascii="Times New Roman" w:hAnsi="Times New Roman"/>
          <w:sz w:val="28"/>
          <w:szCs w:val="28"/>
        </w:rPr>
        <w:t xml:space="preserve">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Камышловского городского округа </w:t>
      </w:r>
      <w:r w:rsidR="002E3862">
        <w:rPr>
          <w:rFonts w:ascii="Times New Roman" w:hAnsi="Times New Roman"/>
          <w:sz w:val="28"/>
          <w:szCs w:val="28"/>
        </w:rPr>
        <w:t>Бессонова Е. А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4E28DD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2F57" w:rsidRPr="00982F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2F57" w:rsidRPr="00982F57">
        <w:rPr>
          <w:rFonts w:ascii="Times New Roman" w:hAnsi="Times New Roman" w:cs="Times New Roman"/>
          <w:sz w:val="28"/>
          <w:szCs w:val="28"/>
        </w:rPr>
        <w:t xml:space="preserve"> Камышло</w:t>
      </w:r>
      <w:r w:rsidR="008435F3">
        <w:rPr>
          <w:rFonts w:ascii="Times New Roman" w:hAnsi="Times New Roman" w:cs="Times New Roman"/>
          <w:sz w:val="28"/>
          <w:szCs w:val="28"/>
        </w:rPr>
        <w:t>вского городского округа</w:t>
      </w:r>
      <w:r w:rsidR="008435F3">
        <w:rPr>
          <w:rFonts w:ascii="Times New Roman" w:hAnsi="Times New Roman" w:cs="Times New Roman"/>
          <w:sz w:val="28"/>
          <w:szCs w:val="28"/>
        </w:rPr>
        <w:tab/>
      </w:r>
      <w:r w:rsidR="008435F3">
        <w:rPr>
          <w:rFonts w:ascii="Times New Roman" w:hAnsi="Times New Roman" w:cs="Times New Roman"/>
          <w:sz w:val="28"/>
          <w:szCs w:val="28"/>
        </w:rPr>
        <w:tab/>
      </w:r>
      <w:r w:rsidR="00982F57" w:rsidRPr="00982F57">
        <w:rPr>
          <w:rFonts w:ascii="Times New Roman" w:hAnsi="Times New Roman" w:cs="Times New Roman"/>
          <w:sz w:val="28"/>
          <w:szCs w:val="28"/>
        </w:rPr>
        <w:t xml:space="preserve">      </w:t>
      </w:r>
      <w:r w:rsidR="00982F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2F57" w:rsidRPr="00982F57">
        <w:rPr>
          <w:rFonts w:ascii="Times New Roman" w:hAnsi="Times New Roman" w:cs="Times New Roman"/>
          <w:sz w:val="28"/>
          <w:szCs w:val="28"/>
        </w:rPr>
        <w:t xml:space="preserve"> </w:t>
      </w:r>
      <w:r w:rsidR="008435F3">
        <w:rPr>
          <w:rFonts w:ascii="Times New Roman" w:hAnsi="Times New Roman" w:cs="Times New Roman"/>
          <w:sz w:val="28"/>
          <w:szCs w:val="28"/>
        </w:rPr>
        <w:t>А. В. Половников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0624C">
        <w:rPr>
          <w:rFonts w:ascii="Times New Roman" w:hAnsi="Times New Roman"/>
          <w:sz w:val="28"/>
          <w:szCs w:val="28"/>
        </w:rPr>
        <w:t xml:space="preserve">                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CD09C7">
        <w:rPr>
          <w:rFonts w:ascii="Times New Roman" w:hAnsi="Times New Roman"/>
          <w:sz w:val="28"/>
          <w:szCs w:val="28"/>
        </w:rPr>
        <w:t xml:space="preserve"> 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 w:rsidR="007F4756">
        <w:rPr>
          <w:rFonts w:ascii="Times New Roman" w:hAnsi="Times New Roman"/>
          <w:sz w:val="28"/>
          <w:szCs w:val="28"/>
        </w:rPr>
        <w:t>31</w:t>
      </w:r>
      <w:r w:rsidR="00982F57">
        <w:rPr>
          <w:rFonts w:ascii="Times New Roman" w:hAnsi="Times New Roman"/>
          <w:sz w:val="28"/>
          <w:szCs w:val="28"/>
        </w:rPr>
        <w:t>.</w:t>
      </w:r>
      <w:r w:rsidR="004E28D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8435F3">
        <w:rPr>
          <w:rFonts w:ascii="Times New Roman" w:hAnsi="Times New Roman"/>
          <w:sz w:val="28"/>
          <w:szCs w:val="28"/>
        </w:rPr>
        <w:t>7</w:t>
      </w:r>
      <w:r w:rsidR="00982F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2F5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982F57">
        <w:rPr>
          <w:rFonts w:ascii="Times New Roman" w:hAnsi="Times New Roman"/>
          <w:sz w:val="28"/>
          <w:szCs w:val="28"/>
        </w:rPr>
        <w:t xml:space="preserve"> </w:t>
      </w:r>
      <w:r w:rsidR="007F4756">
        <w:rPr>
          <w:rFonts w:ascii="Times New Roman" w:hAnsi="Times New Roman"/>
          <w:sz w:val="28"/>
          <w:szCs w:val="28"/>
        </w:rPr>
        <w:t>990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09C7">
        <w:rPr>
          <w:rFonts w:ascii="Times New Roman" w:hAnsi="Times New Roman" w:cs="Times New Roman"/>
          <w:sz w:val="28"/>
          <w:szCs w:val="28"/>
        </w:rPr>
        <w:t>МУНИЦИПАЛЬНАЯ АДРЕСНАЯ ПРОГРАММА</w:t>
      </w:r>
    </w:p>
    <w:p w:rsidR="001853A9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CD09C7">
        <w:rPr>
          <w:rFonts w:ascii="Times New Roman" w:hAnsi="Times New Roman" w:cs="Times New Roman"/>
          <w:sz w:val="28"/>
          <w:szCs w:val="28"/>
        </w:rPr>
        <w:t>ГОРОДСКОГО ОКРУГА ПО ПЕРЕСЕЛЕНИЮ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C7">
        <w:rPr>
          <w:rFonts w:ascii="Times New Roman" w:hAnsi="Times New Roman" w:cs="Times New Roman"/>
          <w:sz w:val="28"/>
          <w:szCs w:val="28"/>
        </w:rPr>
        <w:t xml:space="preserve">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>НА 2013-2017</w:t>
      </w:r>
      <w:r w:rsidRPr="00CD09C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853A9" w:rsidRPr="00CD09C7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53A9" w:rsidRPr="00F41E13" w:rsidRDefault="001853A9" w:rsidP="001853A9">
      <w:pPr>
        <w:pStyle w:val="60"/>
        <w:shd w:val="clear" w:color="auto" w:fill="auto"/>
        <w:spacing w:after="0" w:line="240" w:lineRule="auto"/>
        <w:ind w:left="40" w:firstLine="0"/>
        <w:jc w:val="center"/>
        <w:rPr>
          <w:rFonts w:ascii="Calibri" w:eastAsia="Calibri" w:hAnsi="Calibri" w:cs="Times New Roman"/>
          <w:sz w:val="28"/>
          <w:szCs w:val="28"/>
        </w:rPr>
      </w:pPr>
      <w:r w:rsidRPr="00F41E13">
        <w:rPr>
          <w:rStyle w:val="2TimesNewRoman"/>
          <w:rFonts w:eastAsia="Calibri"/>
          <w:sz w:val="28"/>
          <w:szCs w:val="28"/>
        </w:rPr>
        <w:t>ПАСПОРТ</w:t>
      </w:r>
    </w:p>
    <w:p w:rsidR="001853A9" w:rsidRPr="00CB4E9F" w:rsidRDefault="001853A9" w:rsidP="001853A9">
      <w:pPr>
        <w:pStyle w:val="20"/>
        <w:spacing w:after="0" w:line="240" w:lineRule="auto"/>
        <w:ind w:left="20"/>
        <w:rPr>
          <w:rStyle w:val="2TimesNewRoman"/>
          <w:rFonts w:eastAsia="Calibri"/>
          <w:sz w:val="28"/>
          <w:szCs w:val="28"/>
        </w:rPr>
      </w:pPr>
      <w:bookmarkStart w:id="1" w:name="bookmark4"/>
      <w:r w:rsidRPr="00F41E13">
        <w:rPr>
          <w:rStyle w:val="2TimesNewRoman"/>
          <w:rFonts w:eastAsia="Calibri"/>
          <w:sz w:val="28"/>
          <w:szCs w:val="28"/>
        </w:rPr>
        <w:t xml:space="preserve">муниципальной </w:t>
      </w:r>
      <w:r>
        <w:rPr>
          <w:rStyle w:val="2TimesNewRoman"/>
          <w:rFonts w:eastAsia="Calibri"/>
          <w:sz w:val="28"/>
          <w:szCs w:val="28"/>
        </w:rPr>
        <w:t xml:space="preserve">адресной </w:t>
      </w:r>
      <w:r w:rsidRPr="00F41E13">
        <w:rPr>
          <w:rStyle w:val="2TimesNewRoman"/>
          <w:rFonts w:eastAsia="Calibri"/>
          <w:sz w:val="28"/>
          <w:szCs w:val="28"/>
        </w:rPr>
        <w:t xml:space="preserve">программы </w:t>
      </w:r>
      <w:r>
        <w:rPr>
          <w:rStyle w:val="2TimesNewRoman"/>
          <w:rFonts w:eastAsia="Calibri"/>
          <w:sz w:val="28"/>
          <w:szCs w:val="28"/>
        </w:rPr>
        <w:t xml:space="preserve">Камышловского городского </w:t>
      </w:r>
      <w:proofErr w:type="gramStart"/>
      <w:r>
        <w:rPr>
          <w:rStyle w:val="2TimesNewRoman"/>
          <w:rFonts w:eastAsia="Calibri"/>
          <w:sz w:val="28"/>
          <w:szCs w:val="28"/>
        </w:rPr>
        <w:t xml:space="preserve">округа </w:t>
      </w:r>
      <w:bookmarkEnd w:id="1"/>
      <w:r w:rsidRPr="00CB4E9F">
        <w:rPr>
          <w:rFonts w:eastAsia="Calibri" w:cs="Times New Roman"/>
        </w:rPr>
        <w:t xml:space="preserve"> </w:t>
      </w:r>
      <w:r w:rsidRPr="00CB4E9F">
        <w:rPr>
          <w:rStyle w:val="2TimesNewRoman"/>
          <w:rFonts w:eastAsia="Calibri"/>
          <w:sz w:val="28"/>
          <w:szCs w:val="28"/>
        </w:rPr>
        <w:t>по</w:t>
      </w:r>
      <w:proofErr w:type="gramEnd"/>
      <w:r w:rsidRPr="00CB4E9F">
        <w:rPr>
          <w:rStyle w:val="2TimesNewRoman"/>
          <w:rFonts w:eastAsia="Calibri"/>
          <w:sz w:val="28"/>
          <w:szCs w:val="28"/>
        </w:rPr>
        <w:t xml:space="preserve"> переселению граждан из аварийного жилищного фонда </w:t>
      </w:r>
    </w:p>
    <w:p w:rsidR="001853A9" w:rsidRPr="000D2B6A" w:rsidRDefault="001853A9" w:rsidP="001853A9">
      <w:pPr>
        <w:pStyle w:val="20"/>
        <w:shd w:val="clear" w:color="auto" w:fill="auto"/>
        <w:spacing w:after="0" w:line="240" w:lineRule="auto"/>
        <w:ind w:left="20"/>
        <w:rPr>
          <w:rStyle w:val="2TimesNewRoman"/>
          <w:rFonts w:eastAsia="Calibri"/>
          <w:sz w:val="28"/>
          <w:szCs w:val="28"/>
        </w:rPr>
      </w:pPr>
      <w:r w:rsidRPr="00CB4E9F">
        <w:rPr>
          <w:rStyle w:val="2TimesNewRoman"/>
          <w:rFonts w:eastAsia="Calibri"/>
          <w:sz w:val="28"/>
          <w:szCs w:val="28"/>
        </w:rPr>
        <w:t>на 201</w:t>
      </w:r>
      <w:r>
        <w:rPr>
          <w:rStyle w:val="2TimesNewRoman"/>
          <w:rFonts w:eastAsia="Calibri"/>
          <w:sz w:val="28"/>
          <w:szCs w:val="28"/>
        </w:rPr>
        <w:t>3-2017</w:t>
      </w:r>
      <w:r w:rsidRPr="00CB4E9F">
        <w:rPr>
          <w:rStyle w:val="2TimesNewRoman"/>
          <w:rFonts w:eastAsia="Calibri"/>
          <w:sz w:val="28"/>
          <w:szCs w:val="28"/>
        </w:rPr>
        <w:t xml:space="preserve"> год</w:t>
      </w:r>
      <w:r>
        <w:rPr>
          <w:rStyle w:val="2TimesNewRoman"/>
          <w:rFonts w:eastAsia="Calibri"/>
          <w:sz w:val="28"/>
          <w:szCs w:val="28"/>
        </w:rPr>
        <w:t>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371"/>
      </w:tblGrid>
      <w:tr w:rsidR="001853A9" w:rsidRPr="00505B7A" w:rsidTr="003661B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363" w:firstLine="0"/>
              <w:jc w:val="lef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Наименование программы</w:t>
            </w:r>
          </w:p>
          <w:p w:rsidR="001853A9" w:rsidRPr="00B92FAC" w:rsidRDefault="001853A9" w:rsidP="00FD169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505B7A" w:rsidRDefault="001853A9" w:rsidP="00FD169B">
            <w:pPr>
              <w:pStyle w:val="60"/>
              <w:shd w:val="clear" w:color="auto" w:fill="auto"/>
              <w:tabs>
                <w:tab w:val="left" w:pos="6305"/>
              </w:tabs>
              <w:spacing w:after="0" w:line="240" w:lineRule="auto"/>
              <w:ind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Камышловского 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городского округа  по переселению граждан из аварийного жилищного фонда на 201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3-201</w:t>
            </w:r>
            <w:r>
              <w:rPr>
                <w:rStyle w:val="611pt"/>
                <w:rFonts w:eastAsia="Calibri"/>
                <w:sz w:val="24"/>
                <w:szCs w:val="24"/>
                <w:lang w:eastAsia="ru-RU"/>
              </w:rPr>
              <w:t>7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год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ы (далее Программа)</w:t>
            </w:r>
          </w:p>
        </w:tc>
      </w:tr>
      <w:tr w:rsidR="001853A9" w:rsidRPr="00505B7A" w:rsidTr="003661B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363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C0624C" w:rsidRDefault="00C0624C" w:rsidP="00C0624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611pt"/>
                <w:sz w:val="24"/>
                <w:szCs w:val="24"/>
                <w:shd w:val="clear" w:color="auto" w:fill="auto"/>
              </w:rPr>
            </w:pPr>
            <w:r w:rsidRPr="00505B7A">
              <w:rPr>
                <w:rStyle w:val="611pt"/>
                <w:sz w:val="24"/>
                <w:szCs w:val="24"/>
              </w:rPr>
              <w:t>Федеральный закон РФ от 06.10.2003г. № 131-ФЗ «Об общих принципах организации местного самоуправления в Российской Федерации»</w:t>
            </w:r>
            <w:r>
              <w:rPr>
                <w:rStyle w:val="611pt"/>
                <w:sz w:val="24"/>
                <w:szCs w:val="24"/>
              </w:rPr>
              <w:t xml:space="preserve">, </w:t>
            </w:r>
            <w:r w:rsidR="001853A9" w:rsidRPr="00505B7A">
              <w:rPr>
                <w:rStyle w:val="611pt"/>
                <w:sz w:val="24"/>
                <w:szCs w:val="24"/>
              </w:rPr>
              <w:t>Федеральный закон РФ от 21.07.2007г. № 185-ФЗ «О фонде содействия реформированию жи</w:t>
            </w:r>
            <w:r>
              <w:rPr>
                <w:rStyle w:val="611pt"/>
                <w:sz w:val="24"/>
                <w:szCs w:val="24"/>
              </w:rPr>
              <w:t>лищно-коммунального хозяйства»</w:t>
            </w:r>
            <w:r w:rsidR="001853A9" w:rsidRPr="00505B7A">
              <w:rPr>
                <w:rStyle w:val="611pt"/>
                <w:sz w:val="24"/>
                <w:szCs w:val="24"/>
              </w:rPr>
              <w:t xml:space="preserve">, Постановление Правительства Российской Федерации от 28.01.2006г. № 47 «Об утверждении Положения и признании жилого помещения непригодным для проживания и многоквартирного дома аварийным и подлежащим сносу или реконструкции», </w:t>
            </w:r>
            <w:r w:rsidR="00505B20">
              <w:rPr>
                <w:rStyle w:val="611pt"/>
                <w:sz w:val="24"/>
                <w:szCs w:val="24"/>
              </w:rPr>
              <w:t xml:space="preserve"> 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>постановлением Правительства Свердловской области от 26.10.2012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 xml:space="preserve"> 1204-ПП</w:t>
            </w:r>
            <w:r w:rsidR="00185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>(ред. от 06.03.2013)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B7A">
              <w:rPr>
                <w:rStyle w:val="611pt"/>
                <w:sz w:val="24"/>
                <w:szCs w:val="24"/>
              </w:rPr>
              <w:t>«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 xml:space="preserve">О мерах по реализации в 2013 году Федерального закона от 21 июля 2007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 xml:space="preserve"> 185-ФЗ </w:t>
            </w:r>
            <w:r w:rsidR="00505B20" w:rsidRPr="00505B7A">
              <w:rPr>
                <w:rStyle w:val="611pt"/>
                <w:sz w:val="24"/>
                <w:szCs w:val="24"/>
              </w:rPr>
              <w:t>«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>О Фонде содействия реформированию жилищно-коммунального хозяйства</w:t>
            </w:r>
            <w:r w:rsidRPr="00505B7A">
              <w:rPr>
                <w:rStyle w:val="611pt"/>
                <w:sz w:val="24"/>
                <w:szCs w:val="24"/>
              </w:rPr>
              <w:t>»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 xml:space="preserve"> на территории Свердловской области</w:t>
            </w:r>
            <w:r w:rsidR="00505B20" w:rsidRPr="00505B7A">
              <w:rPr>
                <w:rStyle w:val="611pt"/>
                <w:sz w:val="24"/>
                <w:szCs w:val="24"/>
              </w:rPr>
              <w:t>»</w:t>
            </w:r>
            <w:r w:rsidR="001853A9">
              <w:rPr>
                <w:rFonts w:ascii="Times New Roman" w:hAnsi="Times New Roman"/>
                <w:sz w:val="24"/>
                <w:szCs w:val="24"/>
              </w:rPr>
              <w:t>, Методические рекомендации по разработке региональной адресной программы по переселению граждан из аварийного жилищного (</w:t>
            </w:r>
            <w:r w:rsidR="001853A9" w:rsidRPr="00505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правления государственной корпорации - Фонда содействия реформированию жилищно-коммунального хозяйства от </w:t>
            </w:r>
            <w:r w:rsidR="001853A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7937C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1853A9" w:rsidRPr="00505B7A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7937C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1853A9" w:rsidRPr="00505B7A"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7937C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853A9" w:rsidRPr="00505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протокол № </w:t>
            </w:r>
            <w:r w:rsidR="001853A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7937CF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1853A9" w:rsidRPr="00505B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853A9" w:rsidRPr="00505B7A" w:rsidTr="003661BB">
        <w:trPr>
          <w:trHeight w:val="4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505B7A" w:rsidRDefault="001853A9" w:rsidP="00FD169B">
            <w:pPr>
              <w:pStyle w:val="60"/>
              <w:shd w:val="clear" w:color="auto" w:fill="auto"/>
              <w:spacing w:after="0" w:line="240" w:lineRule="auto"/>
              <w:ind w:right="363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Администрация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Камышловского 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городского округа </w:t>
            </w:r>
          </w:p>
        </w:tc>
      </w:tr>
      <w:tr w:rsidR="001853A9" w:rsidRPr="00505B7A" w:rsidTr="003661BB">
        <w:trPr>
          <w:trHeight w:val="4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505B7A" w:rsidRDefault="001853A9" w:rsidP="00FD169B">
            <w:pPr>
              <w:pStyle w:val="60"/>
              <w:shd w:val="clear" w:color="auto" w:fill="auto"/>
              <w:tabs>
                <w:tab w:val="left" w:pos="6305"/>
              </w:tabs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611pt"/>
                <w:rFonts w:eastAsia="Calibri"/>
                <w:sz w:val="24"/>
                <w:szCs w:val="24"/>
                <w:lang w:eastAsia="ru-RU"/>
              </w:rPr>
              <w:t>Отдел жилищно-коммунального и городского хозяйства а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дминистрация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Камышловского 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1853A9" w:rsidRPr="00505B7A" w:rsidTr="003661BB">
        <w:trPr>
          <w:trHeight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Администрация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Камышловского 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городского округа, организации, осуществляющие строительство  многоквартирных жилых домов</w:t>
            </w:r>
            <w:r w:rsidR="007937CF"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(по итогам конкурса</w:t>
            </w:r>
            <w:r w:rsidR="007937CF">
              <w:rPr>
                <w:rStyle w:val="611pt"/>
                <w:rFonts w:eastAsia="Calibri"/>
                <w:sz w:val="24"/>
                <w:szCs w:val="24"/>
                <w:lang w:eastAsia="ru-RU"/>
              </w:rPr>
              <w:t>), собственники жилых помещений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(по итогам конкурса)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1853A9" w:rsidRPr="00505B7A" w:rsidTr="003661BB">
        <w:trPr>
          <w:trHeight w:val="4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505B7A" w:rsidRDefault="001853A9" w:rsidP="00FD169B">
            <w:pPr>
              <w:pStyle w:val="60"/>
              <w:shd w:val="clear" w:color="auto" w:fill="auto"/>
              <w:spacing w:after="0" w:line="240" w:lineRule="auto"/>
              <w:ind w:right="363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201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3-201</w:t>
            </w:r>
            <w:r>
              <w:rPr>
                <w:rStyle w:val="611pt"/>
                <w:rFonts w:eastAsia="Calibri"/>
                <w:sz w:val="24"/>
                <w:szCs w:val="24"/>
                <w:lang w:eastAsia="ru-RU"/>
              </w:rPr>
              <w:t>7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год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ы</w:t>
            </w:r>
          </w:p>
        </w:tc>
      </w:tr>
      <w:tr w:rsidR="001853A9" w:rsidRPr="00505B7A" w:rsidTr="003661BB">
        <w:trPr>
          <w:trHeight w:val="9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Создание безопасных и благоприятных условий проживания граждан; </w:t>
            </w:r>
          </w:p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-2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реализация механизма </w:t>
            </w:r>
            <w:proofErr w:type="spellStart"/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мероприятий по переселению граждан из  аварийного жилого фонда.</w:t>
            </w:r>
          </w:p>
        </w:tc>
      </w:tr>
      <w:tr w:rsidR="001853A9" w:rsidRPr="00505B7A" w:rsidTr="003661BB">
        <w:trPr>
          <w:trHeight w:val="23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505B7A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Основными задачами программы являются: </w:t>
            </w:r>
          </w:p>
          <w:p w:rsidR="001853A9" w:rsidRPr="00505B7A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- обеспечение </w:t>
            </w:r>
            <w:r>
              <w:rPr>
                <w:rStyle w:val="611pt"/>
                <w:rFonts w:eastAsia="Times New Roman"/>
                <w:sz w:val="24"/>
                <w:szCs w:val="24"/>
              </w:rPr>
              <w:t>7</w:t>
            </w:r>
            <w:r w:rsidR="007937CF">
              <w:rPr>
                <w:rStyle w:val="611pt"/>
                <w:rFonts w:eastAsia="Times New Roman"/>
                <w:sz w:val="24"/>
                <w:szCs w:val="24"/>
              </w:rPr>
              <w:t>64</w:t>
            </w:r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 граждан, проживающих </w:t>
            </w:r>
            <w:proofErr w:type="gramStart"/>
            <w:r w:rsidRPr="00505B7A">
              <w:rPr>
                <w:rStyle w:val="611pt"/>
                <w:rFonts w:eastAsia="Times New Roman"/>
                <w:sz w:val="24"/>
                <w:szCs w:val="24"/>
              </w:rPr>
              <w:t>в  аварийном</w:t>
            </w:r>
            <w:proofErr w:type="gramEnd"/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 жилищном фонде, благоустроенным жильем; </w:t>
            </w:r>
          </w:p>
          <w:p w:rsidR="001853A9" w:rsidRPr="00505B7A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- улучшение внешнего облика города, развитие городской инфраструктуры, повышение </w:t>
            </w:r>
            <w:proofErr w:type="gramStart"/>
            <w:r w:rsidRPr="00505B7A">
              <w:rPr>
                <w:rStyle w:val="611pt"/>
                <w:rFonts w:eastAsia="Times New Roman"/>
                <w:sz w:val="24"/>
                <w:szCs w:val="24"/>
              </w:rPr>
              <w:t>инвестиционной  привлекательности</w:t>
            </w:r>
            <w:proofErr w:type="gramEnd"/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 города; </w:t>
            </w:r>
          </w:p>
          <w:p w:rsidR="001853A9" w:rsidRPr="00505B7A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- подготовка условий и разработка механизма для переселения граждан из аварийного жилищного фонда города;  </w:t>
            </w:r>
          </w:p>
          <w:p w:rsidR="001853A9" w:rsidRPr="00505B7A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505B7A">
              <w:rPr>
                <w:rStyle w:val="611pt"/>
                <w:rFonts w:eastAsia="Times New Roman"/>
                <w:sz w:val="24"/>
                <w:szCs w:val="24"/>
              </w:rPr>
              <w:t>-мотивация развития малоэтажного строительства.</w:t>
            </w:r>
          </w:p>
        </w:tc>
      </w:tr>
      <w:tr w:rsidR="001853A9" w:rsidRPr="00505B7A" w:rsidTr="003661BB">
        <w:trPr>
          <w:trHeight w:val="11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155FE2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155FE2">
              <w:rPr>
                <w:rStyle w:val="611pt"/>
                <w:rFonts w:eastAsia="Times New Roman"/>
                <w:sz w:val="24"/>
                <w:szCs w:val="24"/>
              </w:rPr>
              <w:t>В результате реализации мероприятий Программы ожидается:</w:t>
            </w:r>
          </w:p>
          <w:p w:rsidR="001853A9" w:rsidRPr="00155FE2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переселение </w:t>
            </w:r>
            <w:r w:rsidR="001A79C9">
              <w:rPr>
                <w:rStyle w:val="611pt"/>
                <w:rFonts w:eastAsia="Calibri"/>
                <w:sz w:val="24"/>
                <w:szCs w:val="24"/>
                <w:lang w:eastAsia="ru-RU"/>
              </w:rPr>
              <w:t>750</w:t>
            </w:r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граждан, из </w:t>
            </w:r>
            <w:r w:rsidR="007937CF">
              <w:rPr>
                <w:rStyle w:val="611pt"/>
                <w:rFonts w:eastAsia="Calibri"/>
                <w:sz w:val="24"/>
                <w:szCs w:val="24"/>
                <w:lang w:eastAsia="ru-RU"/>
              </w:rPr>
              <w:t>6</w:t>
            </w:r>
            <w:r w:rsidR="001A79C9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8 </w:t>
            </w:r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многоквартирных домов, признанных в установленном порядке аварийными, общей площадью жилых помещений </w:t>
            </w:r>
            <w:r w:rsidR="001A79C9">
              <w:rPr>
                <w:rStyle w:val="611pt"/>
                <w:rFonts w:eastAsia="Calibri"/>
                <w:sz w:val="24"/>
                <w:szCs w:val="24"/>
                <w:lang w:eastAsia="ru-RU"/>
              </w:rPr>
              <w:t>9 475,20</w:t>
            </w:r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>, в том числе:</w:t>
            </w:r>
          </w:p>
          <w:p w:rsidR="001853A9" w:rsidRPr="00155FE2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sz w:val="24"/>
                <w:szCs w:val="24"/>
                <w:lang w:eastAsia="ru-RU"/>
              </w:rPr>
            </w:pPr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>с привлечением финансовой поддержки Фонда</w:t>
            </w:r>
          </w:p>
          <w:p w:rsidR="001853A9" w:rsidRPr="00155FE2" w:rsidRDefault="007937CF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sz w:val="24"/>
                <w:szCs w:val="24"/>
                <w:lang w:eastAsia="ru-RU"/>
              </w:rPr>
            </w:pPr>
            <w:r>
              <w:rPr>
                <w:rStyle w:val="611pt"/>
                <w:sz w:val="24"/>
                <w:szCs w:val="24"/>
                <w:lang w:eastAsia="ru-RU"/>
              </w:rPr>
              <w:t>39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>3</w:t>
            </w:r>
            <w:r>
              <w:rPr>
                <w:rStyle w:val="611pt"/>
                <w:sz w:val="24"/>
                <w:szCs w:val="24"/>
                <w:lang w:eastAsia="ru-RU"/>
              </w:rPr>
              <w:t xml:space="preserve"> человек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>а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из 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>28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многоквартирн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>ых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дом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>ов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>, общей площадью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 xml:space="preserve">            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 xml:space="preserve">5 147,4 </w:t>
            </w:r>
            <w:proofErr w:type="spellStart"/>
            <w:r w:rsidR="001A79C9">
              <w:rPr>
                <w:rStyle w:val="611pt"/>
                <w:sz w:val="24"/>
                <w:szCs w:val="24"/>
                <w:lang w:eastAsia="ru-RU"/>
              </w:rPr>
              <w:t>кв.м</w:t>
            </w:r>
            <w:proofErr w:type="spellEnd"/>
            <w:r w:rsidR="001A79C9">
              <w:rPr>
                <w:rStyle w:val="611pt"/>
                <w:sz w:val="24"/>
                <w:szCs w:val="24"/>
                <w:lang w:eastAsia="ru-RU"/>
              </w:rPr>
              <w:t>.;</w:t>
            </w:r>
            <w:r w:rsidR="001853A9"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>без</w:t>
            </w:r>
            <w:r w:rsidR="001853A9"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привлечени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>я</w:t>
            </w:r>
            <w:r w:rsidR="001853A9"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финансовой поддержки Фонда</w:t>
            </w:r>
          </w:p>
          <w:p w:rsidR="001A79C9" w:rsidRDefault="001A79C9" w:rsidP="001A79C9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sz w:val="24"/>
                <w:szCs w:val="24"/>
                <w:lang w:eastAsia="ru-RU"/>
              </w:rPr>
            </w:pPr>
            <w:r>
              <w:rPr>
                <w:rStyle w:val="611pt"/>
                <w:sz w:val="24"/>
                <w:szCs w:val="24"/>
                <w:lang w:eastAsia="ru-RU"/>
              </w:rPr>
              <w:t>357</w:t>
            </w:r>
            <w:r w:rsidR="007937CF">
              <w:rPr>
                <w:rStyle w:val="611pt"/>
                <w:sz w:val="24"/>
                <w:szCs w:val="24"/>
                <w:lang w:eastAsia="ru-RU"/>
              </w:rPr>
              <w:t xml:space="preserve"> человек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из </w:t>
            </w:r>
            <w:r>
              <w:rPr>
                <w:rStyle w:val="611pt"/>
                <w:sz w:val="24"/>
                <w:szCs w:val="24"/>
                <w:lang w:eastAsia="ru-RU"/>
              </w:rPr>
              <w:t>40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многоквартирн</w:t>
            </w:r>
            <w:r w:rsidR="007937CF">
              <w:rPr>
                <w:rStyle w:val="611pt"/>
                <w:sz w:val="24"/>
                <w:szCs w:val="24"/>
                <w:lang w:eastAsia="ru-RU"/>
              </w:rPr>
              <w:t>ых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дом</w:t>
            </w:r>
            <w:r w:rsidR="007937CF">
              <w:rPr>
                <w:rStyle w:val="611pt"/>
                <w:sz w:val="24"/>
                <w:szCs w:val="24"/>
                <w:lang w:eastAsia="ru-RU"/>
              </w:rPr>
              <w:t>ов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, общей площадью </w:t>
            </w:r>
          </w:p>
          <w:p w:rsidR="001853A9" w:rsidRPr="00113EBB" w:rsidRDefault="001A79C9" w:rsidP="001A79C9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Style w:val="611pt"/>
                <w:sz w:val="24"/>
                <w:szCs w:val="24"/>
                <w:lang w:eastAsia="ru-RU"/>
              </w:rPr>
              <w:t>4 327,80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>кв.м</w:t>
            </w:r>
            <w:proofErr w:type="spellEnd"/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>.</w:t>
            </w:r>
          </w:p>
        </w:tc>
      </w:tr>
      <w:tr w:rsidR="001853A9" w:rsidRPr="00505B7A" w:rsidTr="003661BB">
        <w:trPr>
          <w:trHeight w:val="41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903B57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Источники и объем финансирования  Программ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113EBB" w:rsidRDefault="001853A9" w:rsidP="00FD169B">
            <w:pPr>
              <w:pStyle w:val="1"/>
              <w:shd w:val="clear" w:color="auto" w:fill="auto"/>
              <w:tabs>
                <w:tab w:val="left" w:pos="792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</w:t>
            </w:r>
            <w:r w:rsidRPr="00113EBB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13EBB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весь срок реализации</w:t>
            </w:r>
            <w:r w:rsidRPr="00113EBB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из следующих источников:</w:t>
            </w:r>
          </w:p>
          <w:p w:rsidR="001853A9" w:rsidRPr="00113EBB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13EBB">
              <w:rPr>
                <w:rStyle w:val="611pt"/>
                <w:rFonts w:eastAsia="Calibri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хозяйства;</w:t>
            </w:r>
          </w:p>
          <w:p w:rsidR="001853A9" w:rsidRPr="00113EBB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13EBB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областной бюджет; </w:t>
            </w:r>
          </w:p>
          <w:p w:rsidR="001853A9" w:rsidRPr="00113EBB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13EBB">
              <w:rPr>
                <w:rStyle w:val="611pt"/>
                <w:rFonts w:eastAsia="Calibri"/>
                <w:sz w:val="24"/>
                <w:szCs w:val="24"/>
                <w:lang w:eastAsia="ru-RU"/>
              </w:rPr>
              <w:t>местный бюджет;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B717EE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                          </w:t>
            </w:r>
            <w:r w:rsidR="001A79C9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420 828 427,35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1853A9" w:rsidRPr="001D44B4" w:rsidRDefault="001853A9" w:rsidP="001853A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34" w:firstLine="386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финансирование Программы с привлечением финансовой поддержки Фонда –  </w:t>
            </w:r>
            <w:r w:rsidR="001A79C9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236 204 691,74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рублей;</w:t>
            </w:r>
          </w:p>
          <w:p w:rsidR="001853A9" w:rsidRPr="001D44B4" w:rsidRDefault="001853A9" w:rsidP="001853A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34" w:firstLine="283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финансирование Программы без привлечения финансовой поддержки Фонда -  </w:t>
            </w:r>
            <w:r w:rsidR="001A79C9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184 623 735,61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рублей.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Финансирование Программы с привлечением финансовой поддержки Фонда: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Общий объем − </w:t>
            </w:r>
            <w:r w:rsidR="004D7B5C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236 204 691,74 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рублей. По источникам объем финансирования: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Средства Фонда содействия реформированию жилищно-коммунального хозяйства – </w:t>
            </w:r>
            <w:r w:rsidR="004D7B5C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85 171 001,63</w:t>
            </w:r>
            <w:r w:rsidR="002730B4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руб.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Долевое финансирование бюджета Свердловской области – </w:t>
            </w:r>
            <w:r w:rsidR="002730B4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                       </w:t>
            </w:r>
            <w:r w:rsidR="004D7B5C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59 884 113,11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Местный бюджет – </w:t>
            </w:r>
            <w:r w:rsidR="004D7B5C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76 697 157,</w:t>
            </w:r>
            <w:proofErr w:type="gramStart"/>
            <w:r w:rsidR="004D7B5C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00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руб.</w:t>
            </w:r>
            <w:proofErr w:type="gramEnd"/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Дополнительное финансирование за счёт средств местного бюджета – 14 452 420 руб.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2013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56 968 900,00 руб. где: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 – 22 592 556,</w:t>
            </w:r>
            <w:proofErr w:type="gramStart"/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85  руб.</w:t>
            </w:r>
            <w:proofErr w:type="gramEnd"/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Долевое финансирование бюджета Свердловской области – 12 270 956,75    руб.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Местный бюджет – 7 652 966,</w:t>
            </w:r>
            <w:proofErr w:type="gramStart"/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40  руб.</w:t>
            </w:r>
            <w:proofErr w:type="gramEnd"/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lastRenderedPageBreak/>
              <w:t>Дополнительное финансирование за счёт средств местного бюджета – 14 452 420,00 руб.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2014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</w:t>
            </w:r>
            <w:r w:rsidR="002730B4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0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,00 руб. </w:t>
            </w:r>
          </w:p>
          <w:p w:rsidR="00155FE2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2015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</w:t>
            </w:r>
            <w:r w:rsidR="00D12F1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99 570 476,00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 где: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Средства Фонда содействия реформированию жилищно-коммунального хозяйства – </w:t>
            </w:r>
            <w:r w:rsidR="00D12F1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25 738 968,05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Долевое финансирование бюджета Свердловской области –  </w:t>
            </w:r>
            <w:r w:rsidR="00C5142B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                                 </w:t>
            </w:r>
            <w:r w:rsidR="00D12F1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33 292 818,33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Местный бюджет – </w:t>
            </w:r>
            <w:r w:rsidR="00D12F1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40 538 689,</w:t>
            </w:r>
            <w:proofErr w:type="gramStart"/>
            <w:r w:rsidR="00D12F1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62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руб.</w:t>
            </w:r>
            <w:proofErr w:type="gramEnd"/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2016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</w:t>
            </w:r>
            <w:r w:rsidR="004C3450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79 665 315,74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 где: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Средства Фонда содействия реформированию жилищно-коммунального хозяйства – </w:t>
            </w:r>
            <w:r w:rsidR="004C3450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36 839 476,73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Долевое финансирование бюджета Свердловской области –  </w:t>
            </w:r>
            <w:r w:rsidR="00C5142B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                    </w:t>
            </w:r>
            <w:r w:rsidR="004C3450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14 320 338,</w:t>
            </w:r>
            <w:proofErr w:type="gramStart"/>
            <w:r w:rsidR="004C3450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03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руб.</w:t>
            </w:r>
            <w:proofErr w:type="gramEnd"/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Местный бюджет – 28 </w:t>
            </w:r>
            <w:r w:rsidR="004C3450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505 500,</w:t>
            </w:r>
            <w:proofErr w:type="gramStart"/>
            <w:r w:rsidR="004C3450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98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руб.</w:t>
            </w:r>
            <w:proofErr w:type="gramEnd"/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C5142B" w:rsidRPr="001D44B4" w:rsidRDefault="00C5142B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2017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0,00 руб.</w:t>
            </w:r>
          </w:p>
          <w:p w:rsidR="002730B4" w:rsidRPr="001D44B4" w:rsidRDefault="002730B4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Финансирование Программы без привлечения финансовой поддержки Фонда: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Общий объем -  </w:t>
            </w:r>
            <w:r w:rsidR="00F2617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184 623 735,61 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рублей, в том числе: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областного бюджета -  </w:t>
            </w:r>
            <w:r w:rsidR="00F26173"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133 259 577,04</w:t>
            </w: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-  </w:t>
            </w:r>
            <w:r w:rsidR="00F26173"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51 364 158,57</w:t>
            </w: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2730B4" w:rsidRPr="001D44B4" w:rsidRDefault="002730B4" w:rsidP="002730B4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30B4" w:rsidRPr="001D44B4" w:rsidRDefault="002730B4" w:rsidP="002730B4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2014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</w:t>
            </w:r>
            <w:r w:rsidR="0032581B" w:rsidRPr="001D44B4">
              <w:rPr>
                <w:rStyle w:val="611pt"/>
                <w:rFonts w:eastAsia="Calibri"/>
                <w:lang w:eastAsia="ru-RU"/>
              </w:rPr>
              <w:t>12 357 627,</w:t>
            </w:r>
            <w:proofErr w:type="gramStart"/>
            <w:r w:rsidR="0032581B" w:rsidRPr="001D44B4">
              <w:rPr>
                <w:rStyle w:val="611pt"/>
                <w:rFonts w:eastAsia="Calibri"/>
                <w:lang w:eastAsia="ru-RU"/>
              </w:rPr>
              <w:t>17</w:t>
            </w:r>
            <w:r w:rsidR="0032581B" w:rsidRPr="001D44B4">
              <w:rPr>
                <w:rStyle w:val="611pt"/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руб.</w:t>
            </w:r>
            <w:proofErr w:type="gramEnd"/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где:</w:t>
            </w:r>
          </w:p>
          <w:p w:rsidR="002730B4" w:rsidRPr="001D44B4" w:rsidRDefault="002730B4" w:rsidP="002730B4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Долевое финансирован</w:t>
            </w:r>
            <w:r w:rsidRPr="001D44B4">
              <w:rPr>
                <w:rStyle w:val="611pt"/>
                <w:sz w:val="24"/>
                <w:szCs w:val="24"/>
                <w:lang w:eastAsia="ru-RU"/>
              </w:rPr>
              <w:t xml:space="preserve">ие бюджета Свердловской области 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– </w:t>
            </w:r>
            <w:r w:rsidR="0032581B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 w:rsidRPr="001D44B4">
              <w:rPr>
                <w:rStyle w:val="611pt"/>
                <w:lang w:eastAsia="ru-RU"/>
              </w:rPr>
              <w:t>0,00</w:t>
            </w:r>
            <w:r w:rsidRPr="001D44B4">
              <w:rPr>
                <w:rStyle w:val="611pt"/>
                <w:rFonts w:eastAsia="Calibri"/>
                <w:lang w:eastAsia="ru-RU"/>
              </w:rPr>
              <w:t xml:space="preserve">   руб.</w:t>
            </w:r>
          </w:p>
          <w:p w:rsidR="002730B4" w:rsidRPr="001D44B4" w:rsidRDefault="002730B4" w:rsidP="002730B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Местный бюджет – 12 357 627,</w:t>
            </w:r>
            <w:proofErr w:type="gramStart"/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17  руб.</w:t>
            </w:r>
            <w:proofErr w:type="gramEnd"/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2730B4" w:rsidRPr="001D44B4" w:rsidRDefault="002730B4" w:rsidP="002730B4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3EB5" w:rsidRPr="001D44B4" w:rsidRDefault="001853A9" w:rsidP="005F3EB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</w:t>
            </w:r>
            <w:r w:rsidR="005F3EB5"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6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 xml:space="preserve">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</w:t>
            </w:r>
            <w:r w:rsidR="00F2617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172 266 108,44</w:t>
            </w:r>
            <w:r w:rsidR="005F3EB5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5F3EB5" w:rsidRPr="001D44B4" w:rsidRDefault="005F3EB5" w:rsidP="005F3EB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областного бюджета -  </w:t>
            </w:r>
            <w:r w:rsidR="00F26173"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133 259 577,04</w:t>
            </w: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853A9" w:rsidRPr="005F3EB5" w:rsidRDefault="005F3EB5" w:rsidP="00F2617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-  </w:t>
            </w:r>
            <w:r w:rsidR="00F26173"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39 006 531,40</w:t>
            </w: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1853A9" w:rsidRPr="00505B7A" w:rsidTr="003661BB">
        <w:trPr>
          <w:trHeight w:val="6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lastRenderedPageBreak/>
              <w:t>Система контроля за исполнением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Контроль за ходом программы осуществляется: Администрацией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Камышловского 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городского округа в лице заместителя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г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лавы</w:t>
            </w:r>
            <w:r w:rsidR="00505B20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администрации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Камышловского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1853A9" w:rsidRPr="00B92FAC" w:rsidRDefault="001853A9" w:rsidP="00505B20">
            <w:pPr>
              <w:rPr>
                <w:rFonts w:eastAsia="Calibri"/>
                <w:sz w:val="24"/>
                <w:szCs w:val="24"/>
              </w:rPr>
            </w:pPr>
            <w:r w:rsidRPr="00505B7A">
              <w:rPr>
                <w:rStyle w:val="611pt"/>
                <w:rFonts w:eastAsia="Calibri"/>
                <w:sz w:val="24"/>
                <w:szCs w:val="24"/>
              </w:rPr>
              <w:t>и</w:t>
            </w:r>
            <w:r w:rsidRPr="00B92FAC">
              <w:rPr>
                <w:rStyle w:val="611pt"/>
                <w:rFonts w:eastAsia="Calibri"/>
                <w:sz w:val="24"/>
                <w:szCs w:val="24"/>
              </w:rPr>
              <w:t xml:space="preserve">нформация по реализации программы предоставляется в </w:t>
            </w:r>
            <w:r w:rsidR="00505B20">
              <w:rPr>
                <w:rStyle w:val="611pt"/>
                <w:rFonts w:eastAsia="Calibri"/>
                <w:sz w:val="24"/>
                <w:szCs w:val="24"/>
              </w:rPr>
              <w:t xml:space="preserve">государственную корпорацию - </w:t>
            </w:r>
            <w:r w:rsidR="00505B20" w:rsidRPr="00505B7A">
              <w:rPr>
                <w:rStyle w:val="611pt"/>
                <w:sz w:val="24"/>
                <w:szCs w:val="24"/>
              </w:rPr>
              <w:t>«</w:t>
            </w:r>
            <w:r w:rsidRPr="00B92FAC">
              <w:rPr>
                <w:rStyle w:val="611pt"/>
                <w:rFonts w:eastAsia="Calibri"/>
                <w:sz w:val="24"/>
                <w:szCs w:val="24"/>
              </w:rPr>
              <w:t>Фонд содействия реформированию жилищно-коммунального хозяйства</w:t>
            </w:r>
            <w:r w:rsidR="00505B20" w:rsidRPr="00505B7A">
              <w:rPr>
                <w:rStyle w:val="611pt"/>
                <w:sz w:val="24"/>
                <w:szCs w:val="24"/>
              </w:rPr>
              <w:t>»</w:t>
            </w:r>
            <w:r w:rsidRPr="00B92FAC">
              <w:rPr>
                <w:rStyle w:val="611pt"/>
                <w:rFonts w:eastAsia="Calibri"/>
                <w:sz w:val="24"/>
                <w:szCs w:val="24"/>
              </w:rPr>
              <w:t>, Министерство энергетики и жилищно-коммунального хозяйства Свердловской области</w:t>
            </w:r>
            <w:r w:rsidR="00505B20">
              <w:rPr>
                <w:rStyle w:val="611pt"/>
                <w:rFonts w:eastAsia="Calibri"/>
                <w:sz w:val="24"/>
                <w:szCs w:val="24"/>
              </w:rPr>
              <w:t xml:space="preserve">, Министерство </w:t>
            </w:r>
            <w:r w:rsidR="00505B20" w:rsidRPr="00505B20">
              <w:rPr>
                <w:rStyle w:val="611pt"/>
                <w:rFonts w:eastAsia="Calibri"/>
                <w:sz w:val="24"/>
                <w:szCs w:val="24"/>
              </w:rPr>
              <w:t xml:space="preserve">строительства </w:t>
            </w:r>
            <w:r w:rsidR="00505B20" w:rsidRPr="00505B20">
              <w:rPr>
                <w:rFonts w:ascii="Times New Roman" w:hAnsi="Times New Roman"/>
                <w:sz w:val="24"/>
                <w:szCs w:val="24"/>
              </w:rPr>
              <w:t xml:space="preserve">и развития инфраструктуры </w:t>
            </w:r>
            <w:r w:rsidR="00505B20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 </w:t>
            </w:r>
            <w:r w:rsidR="00505B20" w:rsidRPr="00B92FAC">
              <w:rPr>
                <w:rStyle w:val="611pt"/>
                <w:rFonts w:eastAsia="Calibri"/>
                <w:sz w:val="24"/>
                <w:szCs w:val="24"/>
              </w:rPr>
              <w:t>в установленные ими сроки</w:t>
            </w:r>
            <w:r w:rsidR="00505B20"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</w:tc>
      </w:tr>
    </w:tbl>
    <w:p w:rsidR="001853A9" w:rsidRPr="00505B7A" w:rsidRDefault="001853A9" w:rsidP="001853A9">
      <w:pPr>
        <w:pStyle w:val="20"/>
        <w:shd w:val="clear" w:color="auto" w:fill="auto"/>
        <w:spacing w:after="0" w:line="240" w:lineRule="auto"/>
        <w:ind w:left="20"/>
        <w:jc w:val="left"/>
        <w:rPr>
          <w:rFonts w:eastAsia="Calibri" w:cs="Times New Roman"/>
          <w:sz w:val="24"/>
          <w:szCs w:val="24"/>
        </w:rPr>
      </w:pPr>
    </w:p>
    <w:p w:rsidR="001853A9" w:rsidRPr="00CD09C7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5B7A">
        <w:rPr>
          <w:sz w:val="24"/>
          <w:szCs w:val="24"/>
        </w:rPr>
        <w:br w:type="page"/>
      </w:r>
      <w:r w:rsidRPr="00CD09C7">
        <w:rPr>
          <w:rFonts w:ascii="Times New Roman" w:hAnsi="Times New Roman" w:cs="Times New Roman"/>
          <w:sz w:val="28"/>
          <w:szCs w:val="28"/>
        </w:rPr>
        <w:lastRenderedPageBreak/>
        <w:t>МУНИЦИПАЛЬНАЯ АДРЕСНАЯ ПРОГРАММА</w:t>
      </w:r>
    </w:p>
    <w:p w:rsidR="001853A9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CD09C7">
        <w:rPr>
          <w:rFonts w:ascii="Times New Roman" w:hAnsi="Times New Roman" w:cs="Times New Roman"/>
          <w:sz w:val="28"/>
          <w:szCs w:val="28"/>
        </w:rPr>
        <w:t>ГОРОДСКОГО ОКРУГА ПО ПЕРЕСЕЛЕНИЮ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C7">
        <w:rPr>
          <w:rFonts w:ascii="Times New Roman" w:hAnsi="Times New Roman" w:cs="Times New Roman"/>
          <w:sz w:val="28"/>
          <w:szCs w:val="28"/>
        </w:rPr>
        <w:t xml:space="preserve">ИЗ АВАРИЙНОГО ЖИЛИЩНОГО ФОНДА </w:t>
      </w:r>
    </w:p>
    <w:p w:rsidR="001853A9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2013-2017</w:t>
      </w:r>
      <w:r w:rsidRPr="00CD09C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853A9" w:rsidRPr="00CD09C7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 xml:space="preserve">1. Цель принятия Муниципальной адресной программы </w:t>
      </w: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</w:t>
      </w:r>
      <w:proofErr w:type="gramStart"/>
      <w:r w:rsidRPr="00CD09C7">
        <w:rPr>
          <w:rFonts w:ascii="Times New Roman" w:hAnsi="Times New Roman"/>
          <w:sz w:val="28"/>
          <w:szCs w:val="28"/>
        </w:rPr>
        <w:t>округа  по</w:t>
      </w:r>
      <w:proofErr w:type="gramEnd"/>
      <w:r w:rsidRPr="00CD09C7">
        <w:rPr>
          <w:rFonts w:ascii="Times New Roman" w:hAnsi="Times New Roman"/>
          <w:sz w:val="28"/>
          <w:szCs w:val="28"/>
        </w:rPr>
        <w:t xml:space="preserve"> переселению граждан из ав</w:t>
      </w:r>
      <w:r>
        <w:rPr>
          <w:rFonts w:ascii="Times New Roman" w:hAnsi="Times New Roman"/>
          <w:sz w:val="28"/>
          <w:szCs w:val="28"/>
        </w:rPr>
        <w:t>арийного жилищного фонда на 2013-2017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Муниципальная адресная программа </w:t>
      </w:r>
      <w:r>
        <w:rPr>
          <w:rFonts w:ascii="Times New Roman" w:hAnsi="Times New Roman"/>
          <w:sz w:val="28"/>
          <w:szCs w:val="28"/>
        </w:rPr>
        <w:t xml:space="preserve">Камышловского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округа </w:t>
      </w:r>
      <w:r w:rsidRPr="00CD09C7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CD09C7">
        <w:rPr>
          <w:rFonts w:ascii="Times New Roman" w:hAnsi="Times New Roman"/>
          <w:sz w:val="28"/>
          <w:szCs w:val="28"/>
        </w:rPr>
        <w:t xml:space="preserve"> переселению граждан из ав</w:t>
      </w:r>
      <w:r>
        <w:rPr>
          <w:rFonts w:ascii="Times New Roman" w:hAnsi="Times New Roman"/>
          <w:sz w:val="28"/>
          <w:szCs w:val="28"/>
        </w:rPr>
        <w:t>арийного жилищного фонда на 2013-2017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D09C7">
        <w:rPr>
          <w:rFonts w:ascii="Times New Roman" w:hAnsi="Times New Roman"/>
          <w:sz w:val="28"/>
          <w:szCs w:val="28"/>
        </w:rPr>
        <w:t xml:space="preserve"> (далее - Программа) принимается с целью переселения граждан из жилых помещений в домах, которые признаны </w:t>
      </w:r>
      <w:r>
        <w:rPr>
          <w:rFonts w:ascii="Times New Roman" w:hAnsi="Times New Roman"/>
          <w:sz w:val="28"/>
          <w:szCs w:val="28"/>
        </w:rPr>
        <w:t>до</w:t>
      </w:r>
      <w:r w:rsidRPr="00CD09C7">
        <w:rPr>
          <w:rFonts w:ascii="Times New Roman" w:hAnsi="Times New Roman"/>
          <w:sz w:val="28"/>
          <w:szCs w:val="28"/>
        </w:rPr>
        <w:t xml:space="preserve"> 1 января 20</w:t>
      </w:r>
      <w:r>
        <w:rPr>
          <w:rFonts w:ascii="Times New Roman" w:hAnsi="Times New Roman"/>
          <w:sz w:val="28"/>
          <w:szCs w:val="28"/>
        </w:rPr>
        <w:t>12 года</w:t>
      </w:r>
      <w:r w:rsidRPr="00CD09C7">
        <w:rPr>
          <w:rFonts w:ascii="Times New Roman" w:hAnsi="Times New Roman"/>
          <w:sz w:val="28"/>
          <w:szCs w:val="28"/>
        </w:rPr>
        <w:t>, в установленном порядке аварийными и подлежащими сносу</w:t>
      </w:r>
      <w:r>
        <w:rPr>
          <w:rFonts w:ascii="Times New Roman" w:hAnsi="Times New Roman"/>
          <w:sz w:val="28"/>
          <w:szCs w:val="28"/>
        </w:rPr>
        <w:t xml:space="preserve"> или реконструкции </w:t>
      </w:r>
      <w:r w:rsidRPr="00CD09C7">
        <w:rPr>
          <w:rFonts w:ascii="Times New Roman" w:hAnsi="Times New Roman"/>
          <w:sz w:val="28"/>
          <w:szCs w:val="28"/>
        </w:rPr>
        <w:t xml:space="preserve">в связи с физическим износом в процессе их эксплуатации на территории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 xml:space="preserve">2. Задачи, для решения которых принимается Муниципальная адресная программа </w:t>
      </w: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>ородского округа по переселению граждан из аварийного жилищного фонда на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Программа принимается для решения следующих задач, связанных с выполнением мероприятий, направленных на переселение граждан из аварийного жилищного фонда и снос многоквартирных домов, признанных аварийными в связи с физическим износом в процессе их эксплуатации: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1) обеспечение прозрачности и </w:t>
      </w:r>
      <w:proofErr w:type="spellStart"/>
      <w:r w:rsidRPr="00CD09C7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CD09C7">
        <w:rPr>
          <w:rFonts w:ascii="Times New Roman" w:hAnsi="Times New Roman"/>
          <w:sz w:val="28"/>
          <w:szCs w:val="28"/>
        </w:rPr>
        <w:t xml:space="preserve"> принятия решений при формировании перечня аварийных многоквартирных домов с учетом соблюдения Жилищного кодекса Российской Федерации;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2) обеспечение высокой степени готовности собственников помещений в аварийных многоквартирных домах к принятию решений о переселении;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3) обеспечение переселения граждан из аварийных многоквартирных домов в предельно сжатые сроки для снижения издержек по содержанию этих домов;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4) обеспечение минимальных сроков </w:t>
      </w:r>
      <w:r>
        <w:rPr>
          <w:rFonts w:ascii="Times New Roman" w:hAnsi="Times New Roman"/>
          <w:sz w:val="28"/>
          <w:szCs w:val="28"/>
        </w:rPr>
        <w:t xml:space="preserve">(не более трёх месяцев) </w:t>
      </w:r>
      <w:r w:rsidRPr="00CD09C7">
        <w:rPr>
          <w:rFonts w:ascii="Times New Roman" w:hAnsi="Times New Roman"/>
          <w:sz w:val="28"/>
          <w:szCs w:val="28"/>
        </w:rPr>
        <w:t>включения в хозяйственный оборот земельных участков, освобождающихся после сноса аварийных многоквартирных домов;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5) обеспечение развития жилищного строительства.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 xml:space="preserve">3. Продолжительность выполнения Муниципальной адресной программы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CD09C7">
        <w:rPr>
          <w:rFonts w:ascii="Times New Roman" w:hAnsi="Times New Roman"/>
          <w:sz w:val="28"/>
          <w:szCs w:val="28"/>
        </w:rPr>
        <w:t xml:space="preserve"> по переселению граждан из ав</w:t>
      </w:r>
      <w:r>
        <w:rPr>
          <w:rFonts w:ascii="Times New Roman" w:hAnsi="Times New Roman"/>
          <w:sz w:val="28"/>
          <w:szCs w:val="28"/>
        </w:rPr>
        <w:t>арийного жилищного фонда на 2013-2017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1. Выполнение Программы начинается с момента поступления средств Фонда содействия реформированию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средств областного бюджета</w:t>
      </w:r>
      <w:r w:rsidRPr="00CD09C7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CD09C7">
        <w:rPr>
          <w:rFonts w:ascii="Times New Roman" w:hAnsi="Times New Roman"/>
          <w:sz w:val="28"/>
          <w:szCs w:val="28"/>
        </w:rPr>
        <w:t xml:space="preserve"> и за</w:t>
      </w:r>
      <w:r>
        <w:rPr>
          <w:rFonts w:ascii="Times New Roman" w:hAnsi="Times New Roman"/>
          <w:sz w:val="28"/>
          <w:szCs w:val="28"/>
        </w:rPr>
        <w:t xml:space="preserve">вершается не позднее 31 декабря года следующего за годом принятия </w:t>
      </w:r>
      <w:r w:rsidRPr="00CB3048">
        <w:rPr>
          <w:rFonts w:ascii="Times New Roman" w:hAnsi="Times New Roman"/>
          <w:sz w:val="28"/>
          <w:szCs w:val="28"/>
        </w:rPr>
        <w:t>Фондом решения о предоставл</w:t>
      </w:r>
      <w:r>
        <w:rPr>
          <w:rFonts w:ascii="Times New Roman" w:hAnsi="Times New Roman"/>
          <w:sz w:val="28"/>
          <w:szCs w:val="28"/>
        </w:rPr>
        <w:t>ении такой финансовой поддержки</w:t>
      </w:r>
      <w:r w:rsidRPr="00CB30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последний год реализации не позднее 1 сентября 2017 года.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2. Орг</w:t>
      </w:r>
      <w:r>
        <w:rPr>
          <w:rFonts w:ascii="Times New Roman" w:hAnsi="Times New Roman"/>
          <w:sz w:val="28"/>
          <w:szCs w:val="28"/>
        </w:rPr>
        <w:t>анизация выполнения Программы не</w:t>
      </w:r>
      <w:r w:rsidRPr="00CD09C7">
        <w:rPr>
          <w:rFonts w:ascii="Times New Roman" w:hAnsi="Times New Roman"/>
          <w:sz w:val="28"/>
          <w:szCs w:val="28"/>
        </w:rPr>
        <w:t xml:space="preserve"> требует выделения отдельных этапов ее реализации.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>4. Результаты, которые предполагается достичь в ходе выполнения Муниципальной адресной п</w:t>
      </w:r>
      <w:r>
        <w:rPr>
          <w:rFonts w:ascii="Times New Roman" w:hAnsi="Times New Roman"/>
          <w:sz w:val="28"/>
          <w:szCs w:val="28"/>
        </w:rPr>
        <w:t>рограммы Камышловского городского округа</w:t>
      </w:r>
      <w:r w:rsidRPr="00CD09C7">
        <w:rPr>
          <w:rFonts w:ascii="Times New Roman" w:hAnsi="Times New Roman"/>
          <w:sz w:val="28"/>
          <w:szCs w:val="28"/>
        </w:rPr>
        <w:t xml:space="preserve"> по переселению граждан из ав</w:t>
      </w:r>
      <w:r>
        <w:rPr>
          <w:rFonts w:ascii="Times New Roman" w:hAnsi="Times New Roman"/>
          <w:sz w:val="28"/>
          <w:szCs w:val="28"/>
        </w:rPr>
        <w:t>арийного жилищного фонда на 2013-2017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1. В ходе выполнения Программы </w:t>
      </w:r>
      <w:r>
        <w:rPr>
          <w:rFonts w:ascii="Times New Roman" w:hAnsi="Times New Roman"/>
          <w:sz w:val="28"/>
          <w:szCs w:val="28"/>
        </w:rPr>
        <w:t xml:space="preserve">за счёт средств финансовой поддержки Фонда </w:t>
      </w:r>
      <w:r w:rsidRPr="00CD09C7">
        <w:rPr>
          <w:rFonts w:ascii="Times New Roman" w:hAnsi="Times New Roman"/>
          <w:sz w:val="28"/>
          <w:szCs w:val="28"/>
        </w:rPr>
        <w:t>предполагается достичь следующих результатов - обеспечить государственную поддержку муниципальн</w:t>
      </w:r>
      <w:r>
        <w:rPr>
          <w:rFonts w:ascii="Times New Roman" w:hAnsi="Times New Roman"/>
          <w:sz w:val="28"/>
          <w:szCs w:val="28"/>
        </w:rPr>
        <w:t>ому образованию</w:t>
      </w:r>
      <w:r w:rsidRPr="00CD0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«Камышловский городской округ», </w:t>
      </w:r>
      <w:proofErr w:type="gramStart"/>
      <w:r>
        <w:rPr>
          <w:rFonts w:ascii="Times New Roman" w:hAnsi="Times New Roman"/>
          <w:sz w:val="28"/>
          <w:szCs w:val="28"/>
        </w:rPr>
        <w:t>как  участнику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09C7">
        <w:rPr>
          <w:rFonts w:ascii="Times New Roman" w:hAnsi="Times New Roman"/>
          <w:sz w:val="28"/>
          <w:szCs w:val="28"/>
        </w:rPr>
        <w:t>Программы на выполнение мероприятий по переселению граждан из аварийных многоквартирных домов, в том числе: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8EA">
        <w:rPr>
          <w:rFonts w:ascii="Times New Roman" w:hAnsi="Times New Roman"/>
          <w:sz w:val="28"/>
          <w:szCs w:val="28"/>
        </w:rPr>
        <w:t xml:space="preserve">1) переселить </w:t>
      </w:r>
      <w:r w:rsidR="001D44B4">
        <w:rPr>
          <w:rFonts w:ascii="Times New Roman" w:hAnsi="Times New Roman"/>
          <w:sz w:val="28"/>
          <w:szCs w:val="28"/>
        </w:rPr>
        <w:t>393</w:t>
      </w:r>
      <w:r w:rsidRPr="00B608EA">
        <w:rPr>
          <w:rFonts w:ascii="Times New Roman" w:hAnsi="Times New Roman"/>
          <w:sz w:val="28"/>
          <w:szCs w:val="28"/>
        </w:rPr>
        <w:t xml:space="preserve"> человек</w:t>
      </w:r>
      <w:r w:rsidR="001D44B4">
        <w:rPr>
          <w:rFonts w:ascii="Times New Roman" w:hAnsi="Times New Roman"/>
          <w:sz w:val="28"/>
          <w:szCs w:val="28"/>
        </w:rPr>
        <w:t>а</w:t>
      </w:r>
      <w:r w:rsidRPr="00B608EA">
        <w:rPr>
          <w:rFonts w:ascii="Times New Roman" w:hAnsi="Times New Roman"/>
          <w:sz w:val="28"/>
          <w:szCs w:val="28"/>
        </w:rPr>
        <w:t xml:space="preserve">, что составляет </w:t>
      </w:r>
      <w:r w:rsidR="001D44B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B608EA">
        <w:rPr>
          <w:rFonts w:ascii="Times New Roman" w:hAnsi="Times New Roman"/>
          <w:sz w:val="28"/>
          <w:szCs w:val="28"/>
        </w:rPr>
        <w:t xml:space="preserve"> от общего числа граждан, нуждающихся в переселении из аварийного жилищного фонда в </w:t>
      </w:r>
      <w:proofErr w:type="spellStart"/>
      <w:r>
        <w:rPr>
          <w:rFonts w:ascii="Times New Roman" w:hAnsi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</w:t>
      </w:r>
      <w:r w:rsidRPr="00B608EA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3</w:t>
      </w:r>
      <w:r w:rsidRPr="00B608EA">
        <w:rPr>
          <w:rFonts w:ascii="Times New Roman" w:hAnsi="Times New Roman"/>
          <w:sz w:val="28"/>
          <w:szCs w:val="28"/>
        </w:rPr>
        <w:t xml:space="preserve"> года;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2) отселить граждан из </w:t>
      </w:r>
      <w:r w:rsidR="001D44B4">
        <w:rPr>
          <w:rFonts w:ascii="Times New Roman" w:hAnsi="Times New Roman"/>
          <w:sz w:val="28"/>
          <w:szCs w:val="28"/>
        </w:rPr>
        <w:t>28</w:t>
      </w:r>
      <w:r w:rsidRPr="00CD09C7">
        <w:rPr>
          <w:rFonts w:ascii="Times New Roman" w:hAnsi="Times New Roman"/>
          <w:sz w:val="28"/>
          <w:szCs w:val="28"/>
        </w:rPr>
        <w:t xml:space="preserve"> многоквартирн</w:t>
      </w:r>
      <w:r w:rsidR="00B717EE">
        <w:rPr>
          <w:rFonts w:ascii="Times New Roman" w:hAnsi="Times New Roman"/>
          <w:sz w:val="28"/>
          <w:szCs w:val="28"/>
        </w:rPr>
        <w:t>ых</w:t>
      </w:r>
      <w:r w:rsidRPr="00CD09C7">
        <w:rPr>
          <w:rFonts w:ascii="Times New Roman" w:hAnsi="Times New Roman"/>
          <w:sz w:val="28"/>
          <w:szCs w:val="28"/>
        </w:rPr>
        <w:t xml:space="preserve"> дом</w:t>
      </w:r>
      <w:r w:rsidR="00B717EE">
        <w:rPr>
          <w:rFonts w:ascii="Times New Roman" w:hAnsi="Times New Roman"/>
          <w:sz w:val="28"/>
          <w:szCs w:val="28"/>
        </w:rPr>
        <w:t>ов</w:t>
      </w:r>
      <w:r w:rsidRPr="00CD09C7">
        <w:rPr>
          <w:rFonts w:ascii="Times New Roman" w:hAnsi="Times New Roman"/>
          <w:sz w:val="28"/>
          <w:szCs w:val="28"/>
        </w:rPr>
        <w:t>, признанных аварийными по состоянию на 1 января 201</w:t>
      </w:r>
      <w:r>
        <w:rPr>
          <w:rFonts w:ascii="Times New Roman" w:hAnsi="Times New Roman"/>
          <w:sz w:val="28"/>
          <w:szCs w:val="28"/>
        </w:rPr>
        <w:t>2</w:t>
      </w:r>
      <w:r w:rsidRPr="00CD09C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связи с физическим износом в процессе их эксплуатации и подлежащими сносу или реконструкции</w:t>
      </w:r>
      <w:r w:rsidRPr="00CD09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09C7">
        <w:rPr>
          <w:rFonts w:ascii="Times New Roman" w:hAnsi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</w:rPr>
        <w:t>Камышловском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</w:t>
      </w:r>
      <w:r w:rsidRPr="00CD09C7">
        <w:rPr>
          <w:rFonts w:ascii="Times New Roman" w:hAnsi="Times New Roman"/>
          <w:sz w:val="28"/>
          <w:szCs w:val="28"/>
        </w:rPr>
        <w:t>ородском округе;</w:t>
      </w:r>
    </w:p>
    <w:p w:rsidR="001853A9" w:rsidRPr="00B608EA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8EA">
        <w:rPr>
          <w:rFonts w:ascii="Times New Roman" w:hAnsi="Times New Roman"/>
          <w:sz w:val="28"/>
          <w:szCs w:val="28"/>
        </w:rPr>
        <w:t xml:space="preserve">3) отселить граждан из аварийных многоквартирных домов общей площадью </w:t>
      </w:r>
      <w:r w:rsidR="001D44B4">
        <w:rPr>
          <w:rFonts w:ascii="Times New Roman" w:hAnsi="Times New Roman"/>
          <w:sz w:val="28"/>
          <w:szCs w:val="28"/>
        </w:rPr>
        <w:t>5 147,4</w:t>
      </w:r>
      <w:r w:rsidRPr="00B608EA">
        <w:rPr>
          <w:rFonts w:ascii="Times New Roman" w:hAnsi="Times New Roman"/>
          <w:sz w:val="28"/>
          <w:szCs w:val="28"/>
        </w:rPr>
        <w:t xml:space="preserve"> кв. м, что составляет </w:t>
      </w:r>
      <w:r w:rsidR="00B717EE">
        <w:rPr>
          <w:rFonts w:ascii="Times New Roman" w:hAnsi="Times New Roman"/>
          <w:sz w:val="28"/>
          <w:szCs w:val="28"/>
        </w:rPr>
        <w:t>47</w:t>
      </w:r>
      <w:r w:rsidRPr="00B608EA">
        <w:rPr>
          <w:rFonts w:ascii="Times New Roman" w:hAnsi="Times New Roman"/>
          <w:sz w:val="28"/>
          <w:szCs w:val="28"/>
        </w:rPr>
        <w:t xml:space="preserve"> процент</w:t>
      </w:r>
      <w:r w:rsidR="00B717EE">
        <w:rPr>
          <w:rFonts w:ascii="Times New Roman" w:hAnsi="Times New Roman"/>
          <w:sz w:val="28"/>
          <w:szCs w:val="28"/>
        </w:rPr>
        <w:t>ов</w:t>
      </w:r>
      <w:r w:rsidRPr="00B608EA">
        <w:rPr>
          <w:rFonts w:ascii="Times New Roman" w:hAnsi="Times New Roman"/>
          <w:sz w:val="28"/>
          <w:szCs w:val="28"/>
        </w:rPr>
        <w:t xml:space="preserve"> от общей площади домов, признанных аварийными в </w:t>
      </w:r>
      <w:proofErr w:type="spellStart"/>
      <w:r>
        <w:rPr>
          <w:rFonts w:ascii="Times New Roman" w:hAnsi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B608EA">
        <w:rPr>
          <w:rFonts w:ascii="Times New Roman" w:hAnsi="Times New Roman"/>
          <w:sz w:val="28"/>
          <w:szCs w:val="28"/>
        </w:rPr>
        <w:t>ородском округе по состоянию на 1 января 201</w:t>
      </w:r>
      <w:r>
        <w:rPr>
          <w:rFonts w:ascii="Times New Roman" w:hAnsi="Times New Roman"/>
          <w:sz w:val="28"/>
          <w:szCs w:val="28"/>
        </w:rPr>
        <w:t>3</w:t>
      </w:r>
      <w:r w:rsidRPr="00B608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не расселённых</w:t>
      </w:r>
      <w:r w:rsidRPr="00B608EA">
        <w:rPr>
          <w:rFonts w:ascii="Times New Roman" w:hAnsi="Times New Roman"/>
          <w:sz w:val="28"/>
          <w:szCs w:val="28"/>
        </w:rPr>
        <w:t>.</w:t>
      </w:r>
    </w:p>
    <w:p w:rsidR="001853A9" w:rsidRPr="00B608EA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8EA">
        <w:rPr>
          <w:rFonts w:ascii="Times New Roman" w:hAnsi="Times New Roman"/>
          <w:sz w:val="28"/>
          <w:szCs w:val="28"/>
        </w:rPr>
        <w:t>2. Осуществление мероприятий, указанных в пункте 1 настоящего параграфа, будет иметь следующие социально-экономические последствия:</w:t>
      </w:r>
    </w:p>
    <w:p w:rsidR="001853A9" w:rsidRPr="00235926" w:rsidRDefault="001853A9" w:rsidP="001853A9">
      <w:pPr>
        <w:pStyle w:val="ConsPlusNonformat"/>
        <w:widowControl/>
        <w:jc w:val="both"/>
        <w:rPr>
          <w:rStyle w:val="611pt"/>
          <w:sz w:val="28"/>
          <w:szCs w:val="28"/>
        </w:rPr>
      </w:pPr>
      <w:r w:rsidRPr="00B608EA">
        <w:rPr>
          <w:rFonts w:ascii="Times New Roman" w:hAnsi="Times New Roman" w:cs="Times New Roman"/>
          <w:sz w:val="28"/>
          <w:szCs w:val="28"/>
        </w:rPr>
        <w:t xml:space="preserve">1) </w:t>
      </w:r>
      <w:r w:rsidRPr="00B608EA">
        <w:rPr>
          <w:rStyle w:val="611pt"/>
          <w:sz w:val="28"/>
          <w:szCs w:val="28"/>
        </w:rPr>
        <w:t>обеспечение</w:t>
      </w:r>
      <w:r w:rsidRPr="00235926">
        <w:rPr>
          <w:rStyle w:val="611pt"/>
          <w:sz w:val="28"/>
          <w:szCs w:val="28"/>
        </w:rPr>
        <w:t xml:space="preserve"> </w:t>
      </w:r>
      <w:r w:rsidR="00B717EE">
        <w:rPr>
          <w:rStyle w:val="611pt"/>
          <w:sz w:val="28"/>
          <w:szCs w:val="28"/>
        </w:rPr>
        <w:t>39</w:t>
      </w:r>
      <w:r w:rsidR="001D44B4">
        <w:rPr>
          <w:rStyle w:val="611pt"/>
          <w:sz w:val="28"/>
          <w:szCs w:val="28"/>
        </w:rPr>
        <w:t>3</w:t>
      </w:r>
      <w:r>
        <w:rPr>
          <w:rStyle w:val="611pt"/>
          <w:sz w:val="28"/>
          <w:szCs w:val="28"/>
        </w:rPr>
        <w:t xml:space="preserve"> </w:t>
      </w:r>
      <w:r w:rsidRPr="00235926">
        <w:rPr>
          <w:rStyle w:val="611pt"/>
          <w:sz w:val="28"/>
          <w:szCs w:val="28"/>
        </w:rPr>
        <w:t>граждан</w:t>
      </w:r>
      <w:r w:rsidR="001D44B4">
        <w:rPr>
          <w:rStyle w:val="611pt"/>
          <w:sz w:val="28"/>
          <w:szCs w:val="28"/>
        </w:rPr>
        <w:t>ина</w:t>
      </w:r>
      <w:r w:rsidRPr="00235926">
        <w:rPr>
          <w:rStyle w:val="611pt"/>
          <w:sz w:val="28"/>
          <w:szCs w:val="28"/>
        </w:rPr>
        <w:t xml:space="preserve">, проживающих </w:t>
      </w:r>
      <w:r>
        <w:rPr>
          <w:rStyle w:val="611pt"/>
          <w:sz w:val="28"/>
          <w:szCs w:val="28"/>
        </w:rPr>
        <w:t xml:space="preserve">в </w:t>
      </w:r>
      <w:r w:rsidR="001D44B4">
        <w:rPr>
          <w:rStyle w:val="611pt"/>
          <w:sz w:val="28"/>
          <w:szCs w:val="28"/>
        </w:rPr>
        <w:t>28</w:t>
      </w:r>
      <w:r>
        <w:rPr>
          <w:rStyle w:val="611pt"/>
          <w:sz w:val="28"/>
          <w:szCs w:val="28"/>
        </w:rPr>
        <w:t xml:space="preserve"> многоквартирн</w:t>
      </w:r>
      <w:r w:rsidR="00B717EE">
        <w:rPr>
          <w:rStyle w:val="611pt"/>
          <w:sz w:val="28"/>
          <w:szCs w:val="28"/>
        </w:rPr>
        <w:t>ых домах</w:t>
      </w:r>
      <w:r>
        <w:rPr>
          <w:rStyle w:val="611pt"/>
          <w:sz w:val="28"/>
          <w:szCs w:val="28"/>
        </w:rPr>
        <w:t>, признанных в установленном порядке аварийными</w:t>
      </w:r>
      <w:r w:rsidRPr="00235926">
        <w:rPr>
          <w:rStyle w:val="611pt"/>
          <w:sz w:val="28"/>
          <w:szCs w:val="28"/>
        </w:rPr>
        <w:t xml:space="preserve">, благоустроенным жильем; </w:t>
      </w:r>
    </w:p>
    <w:p w:rsidR="001853A9" w:rsidRPr="00235926" w:rsidRDefault="001853A9" w:rsidP="001853A9">
      <w:pPr>
        <w:pStyle w:val="ConsPlusNonformat"/>
        <w:widowControl/>
        <w:jc w:val="both"/>
        <w:rPr>
          <w:rStyle w:val="611pt"/>
          <w:sz w:val="28"/>
          <w:szCs w:val="28"/>
        </w:rPr>
      </w:pPr>
      <w:r>
        <w:rPr>
          <w:rStyle w:val="611pt"/>
          <w:sz w:val="28"/>
          <w:szCs w:val="28"/>
        </w:rPr>
        <w:t xml:space="preserve">2) </w:t>
      </w:r>
      <w:r w:rsidRPr="00235926">
        <w:rPr>
          <w:rStyle w:val="611pt"/>
          <w:sz w:val="28"/>
          <w:szCs w:val="28"/>
        </w:rPr>
        <w:t xml:space="preserve">улучшение внешнего облика города, развитие городской инфраструктуры, повышение </w:t>
      </w:r>
      <w:proofErr w:type="gramStart"/>
      <w:r w:rsidRPr="00235926">
        <w:rPr>
          <w:rStyle w:val="611pt"/>
          <w:sz w:val="28"/>
          <w:szCs w:val="28"/>
        </w:rPr>
        <w:t>инвестиционной  привлекательности</w:t>
      </w:r>
      <w:proofErr w:type="gramEnd"/>
      <w:r w:rsidRPr="00235926">
        <w:rPr>
          <w:rStyle w:val="611pt"/>
          <w:sz w:val="28"/>
          <w:szCs w:val="28"/>
        </w:rPr>
        <w:t xml:space="preserve"> города; </w:t>
      </w:r>
    </w:p>
    <w:p w:rsidR="001853A9" w:rsidRDefault="001853A9" w:rsidP="001853A9">
      <w:pPr>
        <w:pStyle w:val="ConsPlusNonformat"/>
        <w:widowControl/>
        <w:jc w:val="both"/>
        <w:rPr>
          <w:rStyle w:val="611pt"/>
          <w:sz w:val="28"/>
          <w:szCs w:val="28"/>
        </w:rPr>
      </w:pPr>
      <w:r>
        <w:rPr>
          <w:rStyle w:val="611pt"/>
          <w:sz w:val="28"/>
          <w:szCs w:val="28"/>
        </w:rPr>
        <w:t xml:space="preserve">3) </w:t>
      </w:r>
      <w:r w:rsidRPr="00235926">
        <w:rPr>
          <w:rStyle w:val="611pt"/>
          <w:sz w:val="28"/>
          <w:szCs w:val="28"/>
        </w:rPr>
        <w:t>подготовка условий и разработка механизма для переселен</w:t>
      </w:r>
      <w:r>
        <w:rPr>
          <w:rStyle w:val="611pt"/>
          <w:sz w:val="28"/>
          <w:szCs w:val="28"/>
        </w:rPr>
        <w:t xml:space="preserve">ия граждан </w:t>
      </w:r>
      <w:proofErr w:type="gramStart"/>
      <w:r>
        <w:rPr>
          <w:rStyle w:val="611pt"/>
          <w:sz w:val="28"/>
          <w:szCs w:val="28"/>
        </w:rPr>
        <w:t xml:space="preserve">из </w:t>
      </w:r>
      <w:r w:rsidRPr="00235926">
        <w:rPr>
          <w:rStyle w:val="611pt"/>
          <w:sz w:val="28"/>
          <w:szCs w:val="28"/>
        </w:rPr>
        <w:t xml:space="preserve"> аварийного</w:t>
      </w:r>
      <w:proofErr w:type="gramEnd"/>
      <w:r w:rsidRPr="00235926">
        <w:rPr>
          <w:rStyle w:val="611pt"/>
          <w:sz w:val="28"/>
          <w:szCs w:val="28"/>
        </w:rPr>
        <w:t xml:space="preserve"> жилищного фонда города</w:t>
      </w:r>
      <w:r>
        <w:rPr>
          <w:rStyle w:val="611pt"/>
          <w:sz w:val="28"/>
          <w:szCs w:val="28"/>
        </w:rPr>
        <w:t xml:space="preserve">;  </w:t>
      </w:r>
    </w:p>
    <w:p w:rsidR="001853A9" w:rsidRPr="00CD09C7" w:rsidRDefault="001853A9" w:rsidP="001853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11pt"/>
          <w:sz w:val="28"/>
          <w:szCs w:val="28"/>
        </w:rPr>
        <w:t>4) мотивация развития строительства;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D09C7">
        <w:rPr>
          <w:rFonts w:ascii="Times New Roman" w:hAnsi="Times New Roman"/>
          <w:sz w:val="28"/>
          <w:szCs w:val="28"/>
        </w:rPr>
        <w:t xml:space="preserve">) снижение общего износа жилищного фонда в </w:t>
      </w:r>
      <w:proofErr w:type="spellStart"/>
      <w:r>
        <w:rPr>
          <w:rFonts w:ascii="Times New Roman" w:hAnsi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CD09C7">
        <w:rPr>
          <w:rFonts w:ascii="Times New Roman" w:hAnsi="Times New Roman"/>
          <w:sz w:val="28"/>
          <w:szCs w:val="28"/>
        </w:rPr>
        <w:t>ородском округе;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D09C7">
        <w:rPr>
          <w:rFonts w:ascii="Times New Roman" w:hAnsi="Times New Roman"/>
          <w:sz w:val="28"/>
          <w:szCs w:val="28"/>
        </w:rPr>
        <w:t xml:space="preserve">) обеспечение возможности жилищного строительства на земельных участках, освобождающихся после сноса </w:t>
      </w:r>
      <w:r>
        <w:rPr>
          <w:rFonts w:ascii="Times New Roman" w:hAnsi="Times New Roman"/>
          <w:sz w:val="28"/>
          <w:szCs w:val="28"/>
        </w:rPr>
        <w:t>аварийных многоквартирных домов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3. Планируемые результаты выполнения Программы приведены в приложении № </w:t>
      </w:r>
      <w:r w:rsidR="00FE51A6">
        <w:rPr>
          <w:rFonts w:ascii="Times New Roman" w:hAnsi="Times New Roman"/>
          <w:sz w:val="28"/>
          <w:szCs w:val="28"/>
        </w:rPr>
        <w:t>3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 xml:space="preserve">5. Расходы, необходимые для достижения результатов, предусмотренных Муниципальной адресной программой </w:t>
      </w: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по переселению граждан из аварийного жилищного </w:t>
      </w:r>
      <w:proofErr w:type="gramStart"/>
      <w:r w:rsidRPr="00CD09C7">
        <w:rPr>
          <w:rFonts w:ascii="Times New Roman" w:hAnsi="Times New Roman"/>
          <w:sz w:val="28"/>
          <w:szCs w:val="28"/>
        </w:rPr>
        <w:t>фонда  на</w:t>
      </w:r>
      <w:proofErr w:type="gramEnd"/>
      <w:r w:rsidRPr="00CD09C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B71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1. Финансирование Программы осуществляется за счет средств Фонда</w:t>
      </w:r>
      <w:r>
        <w:rPr>
          <w:rFonts w:ascii="Times New Roman" w:hAnsi="Times New Roman"/>
          <w:sz w:val="28"/>
          <w:szCs w:val="28"/>
        </w:rPr>
        <w:t>,</w:t>
      </w:r>
      <w:r w:rsidRPr="00CD09C7">
        <w:rPr>
          <w:rFonts w:ascii="Times New Roman" w:hAnsi="Times New Roman"/>
          <w:sz w:val="28"/>
          <w:szCs w:val="28"/>
        </w:rPr>
        <w:t xml:space="preserve"> средств бюджета Свердловской области и средств бюджета </w:t>
      </w:r>
      <w:r>
        <w:rPr>
          <w:rFonts w:ascii="Times New Roman" w:hAnsi="Times New Roman"/>
          <w:sz w:val="28"/>
          <w:szCs w:val="28"/>
        </w:rPr>
        <w:t xml:space="preserve">Камышловского городского округа, выделенных в 2013-2017 </w:t>
      </w:r>
      <w:r w:rsidRPr="00CD09C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CD09C7">
        <w:rPr>
          <w:rFonts w:ascii="Times New Roman" w:hAnsi="Times New Roman"/>
          <w:sz w:val="28"/>
          <w:szCs w:val="28"/>
        </w:rPr>
        <w:t xml:space="preserve"> на решение вопросов по переселению граждан из аварийного жилищного фонда.</w:t>
      </w:r>
    </w:p>
    <w:p w:rsidR="001D44B4" w:rsidRPr="001D44B4" w:rsidRDefault="001853A9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Fonts w:ascii="Times New Roman" w:eastAsia="Calibri" w:hAnsi="Times New Roman" w:cs="Times New Roman"/>
          <w:sz w:val="28"/>
          <w:szCs w:val="28"/>
        </w:rPr>
        <w:t>2.</w:t>
      </w:r>
      <w:r w:rsidRPr="00CD09C7">
        <w:rPr>
          <w:rFonts w:ascii="Calibri" w:eastAsia="Calibri" w:hAnsi="Calibri" w:cs="Times New Roman"/>
          <w:sz w:val="28"/>
          <w:szCs w:val="28"/>
        </w:rPr>
        <w:t xml:space="preserve"> </w:t>
      </w:r>
      <w:r w:rsidR="001D44B4" w:rsidRPr="001D44B4">
        <w:rPr>
          <w:rStyle w:val="611pt"/>
          <w:rFonts w:eastAsia="Calibri"/>
          <w:sz w:val="28"/>
          <w:szCs w:val="28"/>
          <w:lang w:eastAsia="ru-RU"/>
        </w:rPr>
        <w:t>Общий объем финансирования Программы составляет                               420 828 427,35 рублей, в том числе:</w:t>
      </w:r>
    </w:p>
    <w:p w:rsidR="001D44B4" w:rsidRPr="001D44B4" w:rsidRDefault="001D44B4" w:rsidP="001D44B4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финансирование Программы с привлечением финансовой поддержки Фонда –  236 204 691,74 рублей;</w:t>
      </w:r>
    </w:p>
    <w:p w:rsidR="001D44B4" w:rsidRPr="001D44B4" w:rsidRDefault="001D44B4" w:rsidP="001D44B4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финансирование Программы без привлечения финансовой поддержки Фонда -  184 623 735,61 рублей.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>
        <w:rPr>
          <w:rStyle w:val="611pt"/>
          <w:rFonts w:eastAsia="Calibri"/>
          <w:sz w:val="28"/>
          <w:szCs w:val="28"/>
          <w:lang w:eastAsia="ru-RU"/>
        </w:rPr>
        <w:tab/>
      </w:r>
      <w:r w:rsidRPr="001D44B4">
        <w:rPr>
          <w:rStyle w:val="611pt"/>
          <w:rFonts w:eastAsia="Calibri"/>
          <w:sz w:val="28"/>
          <w:szCs w:val="28"/>
          <w:lang w:eastAsia="ru-RU"/>
        </w:rPr>
        <w:t>Финансирование Программы с привлечением финансовой поддержки Фонда: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>
        <w:rPr>
          <w:rStyle w:val="611pt"/>
          <w:rFonts w:eastAsia="Calibri"/>
          <w:sz w:val="28"/>
          <w:szCs w:val="28"/>
          <w:lang w:eastAsia="ru-RU"/>
        </w:rPr>
        <w:tab/>
      </w:r>
      <w:r w:rsidRPr="001D44B4">
        <w:rPr>
          <w:rStyle w:val="611pt"/>
          <w:rFonts w:eastAsia="Calibri"/>
          <w:sz w:val="28"/>
          <w:szCs w:val="28"/>
          <w:lang w:eastAsia="ru-RU"/>
        </w:rPr>
        <w:t>Общий объем − 236 204 691,74 рублей. По источникам объем финансирования: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</w:t>
      </w:r>
      <w:r>
        <w:rPr>
          <w:rStyle w:val="611pt"/>
          <w:rFonts w:eastAsia="Calibri"/>
          <w:sz w:val="28"/>
          <w:szCs w:val="28"/>
          <w:lang w:eastAsia="ru-RU"/>
        </w:rPr>
        <w:tab/>
      </w:r>
      <w:r w:rsidRPr="001D44B4">
        <w:rPr>
          <w:rStyle w:val="611pt"/>
          <w:rFonts w:eastAsia="Calibri"/>
          <w:sz w:val="28"/>
          <w:szCs w:val="28"/>
          <w:lang w:eastAsia="ru-RU"/>
        </w:rPr>
        <w:t>Средства Фонда содействия реформированию жилищно-коммунального хозяйства – 85 171 001,63 руб.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Долевое финансирование бюджета Свердловской области –                            59 884 113,11 руб.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Местный бюджет – 76 697 157,</w:t>
      </w:r>
      <w:proofErr w:type="gramStart"/>
      <w:r w:rsidRPr="001D44B4">
        <w:rPr>
          <w:rStyle w:val="611pt"/>
          <w:rFonts w:eastAsia="Calibri"/>
          <w:sz w:val="28"/>
          <w:szCs w:val="28"/>
          <w:lang w:eastAsia="ru-RU"/>
        </w:rPr>
        <w:t>00  руб.</w:t>
      </w:r>
      <w:proofErr w:type="gramEnd"/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Дополнительное финансирование за счёт средств местного бюджета – 14 452 420 руб.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2013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56 968 900,00 руб. где: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Средства Фонда содействия реформированию жилищно-коммунального хозяйства – 22 592 556,</w:t>
      </w:r>
      <w:proofErr w:type="gramStart"/>
      <w:r w:rsidRPr="001D44B4">
        <w:rPr>
          <w:rStyle w:val="611pt"/>
          <w:rFonts w:eastAsia="Calibri"/>
          <w:sz w:val="28"/>
          <w:szCs w:val="28"/>
          <w:lang w:eastAsia="ru-RU"/>
        </w:rPr>
        <w:t>85  руб.</w:t>
      </w:r>
      <w:proofErr w:type="gramEnd"/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Долевое финансирование бюджета Свердловской области – 12 270 956,75    руб.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Местный бюджет – 7 652 966,</w:t>
      </w:r>
      <w:proofErr w:type="gramStart"/>
      <w:r w:rsidRPr="001D44B4">
        <w:rPr>
          <w:rStyle w:val="611pt"/>
          <w:rFonts w:eastAsia="Calibri"/>
          <w:sz w:val="28"/>
          <w:szCs w:val="28"/>
          <w:lang w:eastAsia="ru-RU"/>
        </w:rPr>
        <w:t>40  руб.</w:t>
      </w:r>
      <w:proofErr w:type="gramEnd"/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Дополнительное финансирование за счёт средств местного бюджета – 14 452 420,00 руб.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2014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0,00 руб.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2015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99 570 476,00 руб. где: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Средства Фонда содействия реформированию жилищно-коммунального хозяйства – 25 738 968,05 руб.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Долевое финансирование бюджета Свердловской области –                                       33 292 818,33 руб.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lastRenderedPageBreak/>
        <w:t>Местный бюджет – 40 538 689,</w:t>
      </w:r>
      <w:proofErr w:type="gramStart"/>
      <w:r w:rsidRPr="001D44B4">
        <w:rPr>
          <w:rStyle w:val="611pt"/>
          <w:rFonts w:eastAsia="Calibri"/>
          <w:sz w:val="28"/>
          <w:szCs w:val="28"/>
          <w:lang w:eastAsia="ru-RU"/>
        </w:rPr>
        <w:t>62  руб.</w:t>
      </w:r>
      <w:proofErr w:type="gramEnd"/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2016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79 665 315,74 руб. где: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Средства Фонда содействия реформированию жилищно-коммунального хозяйства – 36 839 476,73 руб.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Долевое финансирование бюджета Свердловской области –                          14 320 338,</w:t>
      </w:r>
      <w:proofErr w:type="gramStart"/>
      <w:r w:rsidRPr="001D44B4">
        <w:rPr>
          <w:rStyle w:val="611pt"/>
          <w:rFonts w:eastAsia="Calibri"/>
          <w:sz w:val="28"/>
          <w:szCs w:val="28"/>
          <w:lang w:eastAsia="ru-RU"/>
        </w:rPr>
        <w:t>03  руб.</w:t>
      </w:r>
      <w:proofErr w:type="gramEnd"/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Местный бюджет – 28 505 500,</w:t>
      </w:r>
      <w:proofErr w:type="gramStart"/>
      <w:r w:rsidRPr="001D44B4">
        <w:rPr>
          <w:rStyle w:val="611pt"/>
          <w:rFonts w:eastAsia="Calibri"/>
          <w:sz w:val="28"/>
          <w:szCs w:val="28"/>
          <w:lang w:eastAsia="ru-RU"/>
        </w:rPr>
        <w:t>98  руб.</w:t>
      </w:r>
      <w:proofErr w:type="gramEnd"/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2017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0,00 руб.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Финансирование Программы без привлечения финансовой поддержки Фонда: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Общий объем -  184 623 735,61 рублей, в том числе: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B4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областного бюджета -  133 259 577,04 рублей;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B4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местного бюджета -  51 364 158,57 рублей.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2014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12 357 627,</w:t>
      </w:r>
      <w:proofErr w:type="gramStart"/>
      <w:r w:rsidRPr="001D44B4">
        <w:rPr>
          <w:rStyle w:val="611pt"/>
          <w:rFonts w:eastAsia="Calibri"/>
          <w:sz w:val="28"/>
          <w:szCs w:val="28"/>
          <w:lang w:eastAsia="ru-RU"/>
        </w:rPr>
        <w:t>17  руб.</w:t>
      </w:r>
      <w:proofErr w:type="gramEnd"/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где: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Долевое финансирован</w:t>
      </w:r>
      <w:r w:rsidRPr="001D44B4">
        <w:rPr>
          <w:rStyle w:val="611pt"/>
          <w:sz w:val="28"/>
          <w:szCs w:val="28"/>
          <w:lang w:eastAsia="ru-RU"/>
        </w:rPr>
        <w:t xml:space="preserve">ие бюджета Свердловской области 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– </w:t>
      </w:r>
      <w:r w:rsidRPr="001D44B4">
        <w:rPr>
          <w:rStyle w:val="611pt"/>
          <w:sz w:val="28"/>
          <w:szCs w:val="28"/>
          <w:lang w:eastAsia="ru-RU"/>
        </w:rPr>
        <w:t>0,00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  руб.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Местный бюджет – 12 357 627,</w:t>
      </w:r>
      <w:proofErr w:type="gramStart"/>
      <w:r w:rsidRPr="001D44B4">
        <w:rPr>
          <w:rStyle w:val="611pt"/>
          <w:rFonts w:eastAsia="Calibri"/>
          <w:sz w:val="28"/>
          <w:szCs w:val="28"/>
          <w:lang w:eastAsia="ru-RU"/>
        </w:rPr>
        <w:t>17  руб.</w:t>
      </w:r>
      <w:proofErr w:type="gramEnd"/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   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2016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172 266 108,44 рублей, в том числе: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B4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областного бюджета -  133 259 577,04 рублей;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D44B4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местного бюджета -  39 006 531,40 рублей.</w:t>
      </w:r>
    </w:p>
    <w:p w:rsidR="00B717EE" w:rsidRPr="00B717EE" w:rsidRDefault="00B717EE" w:rsidP="00B71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853A9" w:rsidRPr="00CD09C7" w:rsidRDefault="001853A9" w:rsidP="00B7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6FA">
        <w:rPr>
          <w:rFonts w:ascii="Times New Roman" w:hAnsi="Times New Roman"/>
          <w:sz w:val="28"/>
          <w:szCs w:val="28"/>
        </w:rPr>
        <w:t>При расчете стоимости переселения граждан из аварийного жилья использован</w:t>
      </w:r>
      <w:r w:rsidRPr="00B92FAC">
        <w:rPr>
          <w:rFonts w:ascii="Times New Roman" w:hAnsi="Times New Roman"/>
          <w:sz w:val="28"/>
          <w:szCs w:val="28"/>
        </w:rPr>
        <w:t>а</w:t>
      </w:r>
      <w:r w:rsidRPr="00B766FA">
        <w:rPr>
          <w:rFonts w:ascii="Times New Roman" w:hAnsi="Times New Roman"/>
          <w:sz w:val="28"/>
          <w:szCs w:val="28"/>
        </w:rPr>
        <w:t xml:space="preserve"> </w:t>
      </w:r>
      <w:r w:rsidRPr="00B92FAC">
        <w:rPr>
          <w:rFonts w:ascii="Times New Roman" w:hAnsi="Times New Roman"/>
          <w:sz w:val="28"/>
          <w:szCs w:val="28"/>
        </w:rPr>
        <w:t>планируемая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6FA">
        <w:rPr>
          <w:rFonts w:ascii="Times New Roman" w:hAnsi="Times New Roman"/>
          <w:sz w:val="28"/>
          <w:szCs w:val="28"/>
        </w:rPr>
        <w:t>стоимост</w:t>
      </w:r>
      <w:r w:rsidRPr="00B92FAC">
        <w:rPr>
          <w:rFonts w:ascii="Times New Roman" w:hAnsi="Times New Roman"/>
          <w:sz w:val="28"/>
          <w:szCs w:val="28"/>
        </w:rPr>
        <w:t>ь</w:t>
      </w:r>
      <w:r w:rsidRPr="00B766FA">
        <w:rPr>
          <w:rFonts w:ascii="Times New Roman" w:hAnsi="Times New Roman"/>
          <w:sz w:val="28"/>
          <w:szCs w:val="28"/>
        </w:rPr>
        <w:t xml:space="preserve"> одного квадратного метра общей площади жилого помещения, установленного Приказ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766FA">
        <w:rPr>
          <w:rFonts w:ascii="Times New Roman" w:hAnsi="Times New Roman"/>
          <w:sz w:val="28"/>
          <w:szCs w:val="28"/>
        </w:rPr>
        <w:t xml:space="preserve">Министерства Регионального развития Российской Федерации </w:t>
      </w:r>
      <w:r>
        <w:rPr>
          <w:rFonts w:ascii="Times New Roman" w:hAnsi="Times New Roman"/>
          <w:sz w:val="28"/>
          <w:szCs w:val="28"/>
        </w:rPr>
        <w:t xml:space="preserve">от 27.12.2012 г. № 554 </w:t>
      </w:r>
      <w:r w:rsidRPr="00B766FA">
        <w:rPr>
          <w:rFonts w:ascii="Times New Roman" w:hAnsi="Times New Roman"/>
          <w:sz w:val="28"/>
          <w:szCs w:val="28"/>
        </w:rPr>
        <w:t>«О стоимости одного квадратного метра общей площади жилого помещения, предназначенной для определения в 201</w:t>
      </w:r>
      <w:r>
        <w:rPr>
          <w:rFonts w:ascii="Times New Roman" w:hAnsi="Times New Roman"/>
          <w:sz w:val="28"/>
          <w:szCs w:val="28"/>
        </w:rPr>
        <w:t>3</w:t>
      </w:r>
      <w:r w:rsidRPr="00B766FA">
        <w:rPr>
          <w:rFonts w:ascii="Times New Roman" w:hAnsi="Times New Roman"/>
          <w:sz w:val="28"/>
          <w:szCs w:val="28"/>
        </w:rPr>
        <w:t xml:space="preserve"> году размера предельной стоимости одного квадратного метра общей площади жилых помещений, используемого при приобретении жилых помещений в рамках реализации Федерального закона от 21 июля 2007 г. N 185-ФЗ "О Фонде содействия реформированию жилищно-коммунального хозяйства»  для Свердловской области в размере 3</w:t>
      </w:r>
      <w:r>
        <w:rPr>
          <w:rFonts w:ascii="Times New Roman" w:hAnsi="Times New Roman"/>
          <w:sz w:val="28"/>
          <w:szCs w:val="28"/>
        </w:rPr>
        <w:t>4</w:t>
      </w:r>
      <w:r w:rsidRPr="00B76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600 рублей, с 2014 года - 36 430 рублей по </w:t>
      </w:r>
      <w:r w:rsidRPr="00B766F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766FA">
        <w:rPr>
          <w:rFonts w:ascii="Times New Roman" w:hAnsi="Times New Roman"/>
          <w:sz w:val="28"/>
          <w:szCs w:val="28"/>
        </w:rPr>
        <w:t xml:space="preserve">Министерства Регионального развития Российской Федерации </w:t>
      </w:r>
      <w:r>
        <w:rPr>
          <w:rFonts w:ascii="Times New Roman" w:hAnsi="Times New Roman"/>
          <w:sz w:val="28"/>
          <w:szCs w:val="28"/>
        </w:rPr>
        <w:t>от 27.02.2014 г. № 67/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66FA">
        <w:rPr>
          <w:rFonts w:ascii="Times New Roman" w:hAnsi="Times New Roman"/>
          <w:sz w:val="28"/>
          <w:szCs w:val="28"/>
        </w:rPr>
        <w:t>«О стоимости одного квадратного метра общей площади жилого помещения, предназначенной для определения в 201</w:t>
      </w:r>
      <w:r>
        <w:rPr>
          <w:rFonts w:ascii="Times New Roman" w:hAnsi="Times New Roman"/>
          <w:sz w:val="28"/>
          <w:szCs w:val="28"/>
        </w:rPr>
        <w:t>4</w:t>
      </w:r>
      <w:r w:rsidRPr="00B766FA">
        <w:rPr>
          <w:rFonts w:ascii="Times New Roman" w:hAnsi="Times New Roman"/>
          <w:sz w:val="28"/>
          <w:szCs w:val="28"/>
        </w:rPr>
        <w:t xml:space="preserve"> году размера предельной стоимости одного квадратного метра общей площади жилых помещений, используемого </w:t>
      </w:r>
      <w:r w:rsidRPr="00B766FA">
        <w:rPr>
          <w:rFonts w:ascii="Times New Roman" w:hAnsi="Times New Roman"/>
          <w:sz w:val="28"/>
          <w:szCs w:val="28"/>
        </w:rPr>
        <w:lastRenderedPageBreak/>
        <w:t>при приобретении жилых помещений в рамках реализации Федерального закона от 21 июля 2007 г. N 185-ФЗ "О Фонде содействия реформированию жилищно-коммунального хозяйства»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3. Общий планируемый объем расходов на выполнение </w:t>
      </w:r>
      <w:r w:rsidRPr="00B92FAC">
        <w:rPr>
          <w:rFonts w:ascii="Times New Roman" w:hAnsi="Times New Roman"/>
          <w:sz w:val="28"/>
          <w:szCs w:val="28"/>
        </w:rPr>
        <w:t>Программы с привлечением финансовой поддержки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9C7">
        <w:rPr>
          <w:rFonts w:ascii="Times New Roman" w:hAnsi="Times New Roman"/>
          <w:sz w:val="28"/>
          <w:szCs w:val="28"/>
        </w:rPr>
        <w:t xml:space="preserve">рассчитан на основании объемов финансовых средств, предлагаемых для выполнения мероприятий по переселению граждан из аварийного жилищного фонда составляет </w:t>
      </w:r>
      <w:r w:rsidR="0009627E">
        <w:rPr>
          <w:rFonts w:ascii="Times New Roman" w:hAnsi="Times New Roman"/>
          <w:sz w:val="28"/>
          <w:szCs w:val="28"/>
        </w:rPr>
        <w:t xml:space="preserve">                   </w:t>
      </w:r>
      <w:r w:rsidR="00570EF0">
        <w:rPr>
          <w:rStyle w:val="611pt"/>
          <w:sz w:val="28"/>
          <w:szCs w:val="28"/>
        </w:rPr>
        <w:t>236 204 691,74</w:t>
      </w:r>
      <w:r w:rsidRPr="00CD09C7">
        <w:rPr>
          <w:rFonts w:ascii="Times New Roman" w:hAnsi="Times New Roman"/>
          <w:sz w:val="28"/>
          <w:szCs w:val="28"/>
        </w:rPr>
        <w:t xml:space="preserve"> рублей.</w:t>
      </w:r>
    </w:p>
    <w:p w:rsidR="001853A9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61600">
        <w:rPr>
          <w:rFonts w:ascii="Times New Roman" w:hAnsi="Times New Roman"/>
          <w:sz w:val="28"/>
          <w:szCs w:val="28"/>
        </w:rPr>
        <w:t xml:space="preserve">асходы бюджета </w:t>
      </w:r>
      <w:r>
        <w:rPr>
          <w:rFonts w:ascii="Times New Roman" w:hAnsi="Times New Roman"/>
          <w:sz w:val="28"/>
          <w:szCs w:val="28"/>
        </w:rPr>
        <w:t>Камышловского г</w:t>
      </w:r>
      <w:r w:rsidRPr="00261600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61600">
        <w:rPr>
          <w:rFonts w:ascii="Times New Roman" w:hAnsi="Times New Roman"/>
          <w:sz w:val="28"/>
          <w:szCs w:val="28"/>
        </w:rPr>
        <w:t>, предусмотренные для</w:t>
      </w:r>
      <w:r>
        <w:rPr>
          <w:rFonts w:ascii="Times New Roman" w:hAnsi="Times New Roman"/>
          <w:sz w:val="28"/>
          <w:szCs w:val="28"/>
        </w:rPr>
        <w:t xml:space="preserve"> обязательного</w:t>
      </w:r>
      <w:r w:rsidRPr="00261600">
        <w:rPr>
          <w:rFonts w:ascii="Times New Roman" w:hAnsi="Times New Roman"/>
          <w:sz w:val="28"/>
          <w:szCs w:val="28"/>
        </w:rPr>
        <w:t xml:space="preserve"> долевого финансирования выполнения мероприятий по переселению граждан из аварийного жилищного фонда составляют </w:t>
      </w:r>
      <w:r>
        <w:rPr>
          <w:rFonts w:ascii="Times New Roman" w:hAnsi="Times New Roman"/>
          <w:sz w:val="28"/>
          <w:szCs w:val="28"/>
        </w:rPr>
        <w:t xml:space="preserve">в 2013 году и последующие годы реализации программы не менее 18,00 </w:t>
      </w:r>
      <w:r w:rsidRPr="00261600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Pr="00261600">
        <w:rPr>
          <w:rFonts w:ascii="Times New Roman" w:hAnsi="Times New Roman"/>
          <w:sz w:val="28"/>
          <w:szCs w:val="28"/>
        </w:rPr>
        <w:t xml:space="preserve"> от общего объема финансирования</w:t>
      </w:r>
      <w:r>
        <w:rPr>
          <w:rFonts w:ascii="Times New Roman" w:hAnsi="Times New Roman"/>
          <w:sz w:val="28"/>
          <w:szCs w:val="28"/>
        </w:rPr>
        <w:t xml:space="preserve"> стоимости переселения граждан.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 w:rsidRPr="00DB0A9F">
        <w:rPr>
          <w:rFonts w:ascii="Times New Roman" w:hAnsi="Times New Roman"/>
          <w:sz w:val="28"/>
          <w:szCs w:val="28"/>
        </w:rPr>
        <w:t xml:space="preserve"> </w:t>
      </w:r>
      <w:r w:rsidRPr="00261600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Камышловского г</w:t>
      </w:r>
      <w:r w:rsidRPr="00261600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61600">
        <w:rPr>
          <w:rFonts w:ascii="Times New Roman" w:hAnsi="Times New Roman"/>
          <w:sz w:val="28"/>
          <w:szCs w:val="28"/>
        </w:rPr>
        <w:t>, предусмотренные для до</w:t>
      </w:r>
      <w:r>
        <w:rPr>
          <w:rFonts w:ascii="Times New Roman" w:hAnsi="Times New Roman"/>
          <w:sz w:val="28"/>
          <w:szCs w:val="28"/>
        </w:rPr>
        <w:t>полнительного</w:t>
      </w:r>
      <w:r w:rsidRPr="00261600">
        <w:rPr>
          <w:rFonts w:ascii="Times New Roman" w:hAnsi="Times New Roman"/>
          <w:sz w:val="28"/>
          <w:szCs w:val="28"/>
        </w:rPr>
        <w:t xml:space="preserve"> финансирования выполнения мероприятий по переселению граждан из аварийного жилищного фонда </w:t>
      </w:r>
      <w:r>
        <w:rPr>
          <w:rFonts w:ascii="Times New Roman" w:hAnsi="Times New Roman"/>
          <w:sz w:val="28"/>
          <w:szCs w:val="28"/>
        </w:rPr>
        <w:t>на полную реализацию программы составляет 14 452 420,</w:t>
      </w:r>
      <w:proofErr w:type="gramStart"/>
      <w:r>
        <w:rPr>
          <w:rFonts w:ascii="Times New Roman" w:hAnsi="Times New Roman"/>
          <w:sz w:val="28"/>
          <w:szCs w:val="28"/>
        </w:rPr>
        <w:t>00  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61600">
        <w:rPr>
          <w:rFonts w:ascii="Times New Roman" w:hAnsi="Times New Roman"/>
          <w:sz w:val="28"/>
          <w:szCs w:val="28"/>
        </w:rPr>
        <w:t>от общего объема финансирования</w:t>
      </w:r>
      <w:r>
        <w:rPr>
          <w:rFonts w:ascii="Times New Roman" w:hAnsi="Times New Roman"/>
          <w:sz w:val="28"/>
          <w:szCs w:val="28"/>
        </w:rPr>
        <w:t xml:space="preserve"> стоимости переселения граждан, где в 2013 году</w:t>
      </w:r>
      <w:r w:rsidRPr="00261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- 14 452 420,00 рублей, в 2014 году – 0,00 рублей, в 2015 году – 0,00 рублей, в 2016 году - 0,00 рублей, в 2017 году - 0,00 рублей.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>6. Мероприятия по выполнению Муниципальной адресной программы</w:t>
      </w:r>
      <w:r>
        <w:rPr>
          <w:rFonts w:ascii="Times New Roman" w:hAnsi="Times New Roman"/>
          <w:sz w:val="28"/>
          <w:szCs w:val="28"/>
        </w:rPr>
        <w:t xml:space="preserve"> Камышловского г</w:t>
      </w:r>
      <w:r w:rsidRPr="00CD09C7">
        <w:rPr>
          <w:rFonts w:ascii="Times New Roman" w:hAnsi="Times New Roman"/>
          <w:sz w:val="28"/>
          <w:szCs w:val="28"/>
        </w:rPr>
        <w:t>ородского округа по переселению граждан из аварийного жилищного фонда на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1. Выполнение мероприятий по переселению граждан из аварийного жилищного фонда осуществляется в соответствии с Перечнем многоквартирных домов, признанных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CD09C7">
        <w:rPr>
          <w:rFonts w:ascii="Times New Roman" w:hAnsi="Times New Roman"/>
          <w:sz w:val="28"/>
          <w:szCs w:val="28"/>
        </w:rPr>
        <w:t xml:space="preserve"> 1 января 201</w:t>
      </w:r>
      <w:r>
        <w:rPr>
          <w:rFonts w:ascii="Times New Roman" w:hAnsi="Times New Roman"/>
          <w:sz w:val="28"/>
          <w:szCs w:val="28"/>
        </w:rPr>
        <w:t>2</w:t>
      </w:r>
      <w:r w:rsidRPr="00CD09C7">
        <w:rPr>
          <w:rFonts w:ascii="Times New Roman" w:hAnsi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CD09C7">
        <w:rPr>
          <w:rFonts w:ascii="Times New Roman" w:hAnsi="Times New Roman"/>
          <w:sz w:val="28"/>
          <w:szCs w:val="28"/>
        </w:rPr>
        <w:t>).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2. Финансовая поддержка предоставляется для долевого финансирования следующих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CD09C7">
        <w:rPr>
          <w:rFonts w:ascii="Times New Roman" w:hAnsi="Times New Roman"/>
          <w:sz w:val="28"/>
          <w:szCs w:val="28"/>
        </w:rPr>
        <w:t xml:space="preserve"> по переселению граждан:</w:t>
      </w:r>
    </w:p>
    <w:p w:rsidR="001853A9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2FAC">
        <w:rPr>
          <w:rFonts w:ascii="Times New Roman" w:hAnsi="Times New Roman"/>
          <w:sz w:val="28"/>
          <w:szCs w:val="28"/>
        </w:rPr>
        <w:t>В 2013 году на</w:t>
      </w:r>
      <w:r>
        <w:rPr>
          <w:rFonts w:ascii="Times New Roman" w:hAnsi="Times New Roman"/>
          <w:sz w:val="28"/>
          <w:szCs w:val="28"/>
        </w:rPr>
        <w:t xml:space="preserve"> строительство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имеющих общую стену (общие стены) без проемов с соседним блоком или соседними блоками, расположенных на отдельном земельном участке и имеющих выход на территорию общего пользования (жилые дома блокированной застройки).</w:t>
      </w:r>
    </w:p>
    <w:p w:rsidR="001853A9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помещения общего 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каждая из которых имеет отдельный подъезд с выходом на территорию общего пользования.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у застройщиков жилых помещений </w:t>
      </w:r>
      <w:proofErr w:type="gramStart"/>
      <w:r>
        <w:rPr>
          <w:rFonts w:ascii="Times New Roman" w:hAnsi="Times New Roman"/>
          <w:sz w:val="28"/>
          <w:szCs w:val="28"/>
        </w:rPr>
        <w:t>в домах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выше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2FAC">
        <w:rPr>
          <w:rFonts w:ascii="Times New Roman" w:hAnsi="Times New Roman"/>
          <w:sz w:val="28"/>
          <w:szCs w:val="28"/>
        </w:rPr>
        <w:t>В 2014, 2015, 2016 и 2017 годах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Жилищного кодекса Российской Федерации</w:t>
      </w:r>
      <w:r w:rsidR="00FE51A6">
        <w:rPr>
          <w:rFonts w:ascii="Times New Roman" w:hAnsi="Times New Roman"/>
          <w:sz w:val="28"/>
          <w:szCs w:val="28"/>
        </w:rPr>
        <w:t xml:space="preserve"> (Приложение 2)</w:t>
      </w:r>
      <w:r w:rsidRPr="00B92FAC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3. Включение в Программу конкретных многоквартирных домов выполнено при соблюдении следующих условий: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признание дома до</w:t>
      </w:r>
      <w:r w:rsidRPr="00CD09C7">
        <w:rPr>
          <w:rFonts w:ascii="Times New Roman" w:hAnsi="Times New Roman"/>
          <w:sz w:val="28"/>
          <w:szCs w:val="28"/>
        </w:rPr>
        <w:t xml:space="preserve"> 1 января 20</w:t>
      </w:r>
      <w:r>
        <w:rPr>
          <w:rFonts w:ascii="Times New Roman" w:hAnsi="Times New Roman"/>
          <w:sz w:val="28"/>
          <w:szCs w:val="28"/>
        </w:rPr>
        <w:t>12</w:t>
      </w:r>
      <w:r w:rsidRPr="00CD09C7">
        <w:rPr>
          <w:rFonts w:ascii="Times New Roman" w:hAnsi="Times New Roman"/>
          <w:sz w:val="28"/>
          <w:szCs w:val="28"/>
        </w:rPr>
        <w:t xml:space="preserve"> года в установленном порядке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 или реконструкции</w:t>
      </w:r>
      <w:r w:rsidRPr="00CD09C7">
        <w:rPr>
          <w:rFonts w:ascii="Times New Roman" w:hAnsi="Times New Roman"/>
          <w:sz w:val="28"/>
          <w:szCs w:val="28"/>
        </w:rPr>
        <w:t xml:space="preserve"> в связи с физическим износом в процессе его эксплуатации;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2) наличие единогласного решения всех собственников жилых </w:t>
      </w:r>
      <w:r>
        <w:rPr>
          <w:rFonts w:ascii="Times New Roman" w:hAnsi="Times New Roman"/>
          <w:sz w:val="28"/>
          <w:szCs w:val="28"/>
        </w:rPr>
        <w:t>помещений в домах, признанных до</w:t>
      </w:r>
      <w:r w:rsidRPr="00CD09C7">
        <w:rPr>
          <w:rFonts w:ascii="Times New Roman" w:hAnsi="Times New Roman"/>
          <w:sz w:val="28"/>
          <w:szCs w:val="28"/>
        </w:rPr>
        <w:t xml:space="preserve"> 1 января 201</w:t>
      </w:r>
      <w:r>
        <w:rPr>
          <w:rFonts w:ascii="Times New Roman" w:hAnsi="Times New Roman"/>
          <w:sz w:val="28"/>
          <w:szCs w:val="28"/>
        </w:rPr>
        <w:t>2</w:t>
      </w:r>
      <w:r w:rsidRPr="00CD09C7">
        <w:rPr>
          <w:rFonts w:ascii="Times New Roman" w:hAnsi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эксплуатации, о готовности участвовать в Программе, принятого на общем собрании собственников.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>7. Порядок реализации Муниципальной адресной программы</w:t>
      </w:r>
      <w:r>
        <w:rPr>
          <w:rFonts w:ascii="Times New Roman" w:hAnsi="Times New Roman"/>
          <w:sz w:val="28"/>
          <w:szCs w:val="28"/>
        </w:rPr>
        <w:t xml:space="preserve"> Камышловского городского ок</w:t>
      </w:r>
      <w:r w:rsidRPr="00CD09C7">
        <w:rPr>
          <w:rFonts w:ascii="Times New Roman" w:hAnsi="Times New Roman"/>
          <w:sz w:val="28"/>
          <w:szCs w:val="28"/>
        </w:rPr>
        <w:t>руга по переселению граждан из аварийного жилищного фонда на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1.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Камышловского  г</w:t>
      </w:r>
      <w:r w:rsidRPr="00CD09C7">
        <w:rPr>
          <w:rFonts w:ascii="Times New Roman" w:hAnsi="Times New Roman"/>
          <w:sz w:val="28"/>
          <w:szCs w:val="28"/>
        </w:rPr>
        <w:t>ородского</w:t>
      </w:r>
      <w:proofErr w:type="gramEnd"/>
      <w:r w:rsidRPr="00CD09C7">
        <w:rPr>
          <w:rFonts w:ascii="Times New Roman" w:hAnsi="Times New Roman"/>
          <w:sz w:val="28"/>
          <w:szCs w:val="28"/>
        </w:rPr>
        <w:t xml:space="preserve"> округа  осуществляет: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1) подачу в Министерство энергетики и жилищно-коммунального хозяйства Свердловской области заявки на предоставление финансовой поддержки за счет средств Фонда на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D09C7">
        <w:rPr>
          <w:rFonts w:ascii="Times New Roman" w:hAnsi="Times New Roman"/>
          <w:sz w:val="28"/>
          <w:szCs w:val="28"/>
        </w:rPr>
        <w:t xml:space="preserve"> с приложением всех необходимых документов;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2) выполнение полномочий главного распорядителя средств местного бюджета, предусмотренных на реализацию Программы;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3) выполнение функций муниципального заказчика по размещению заказа на </w:t>
      </w:r>
      <w:r>
        <w:rPr>
          <w:rFonts w:ascii="Times New Roman" w:hAnsi="Times New Roman"/>
          <w:sz w:val="28"/>
          <w:szCs w:val="28"/>
        </w:rPr>
        <w:t>строительство</w:t>
      </w:r>
      <w:r w:rsidRPr="00CD09C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жилых </w:t>
      </w:r>
      <w:r w:rsidRPr="00B92FAC">
        <w:rPr>
          <w:rFonts w:ascii="Times New Roman" w:hAnsi="Times New Roman"/>
          <w:sz w:val="28"/>
          <w:szCs w:val="28"/>
        </w:rPr>
        <w:t>домов</w:t>
      </w:r>
      <w:proofErr w:type="gramEnd"/>
      <w:r w:rsidRPr="00B92FAC">
        <w:rPr>
          <w:rFonts w:ascii="Times New Roman" w:hAnsi="Times New Roman"/>
          <w:sz w:val="28"/>
          <w:szCs w:val="28"/>
        </w:rPr>
        <w:t xml:space="preserve"> указанных в п. 2 параграфа 6;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4) заключение муниципальных контрактов на </w:t>
      </w:r>
      <w:r>
        <w:rPr>
          <w:rFonts w:ascii="Times New Roman" w:hAnsi="Times New Roman"/>
          <w:sz w:val="28"/>
          <w:szCs w:val="28"/>
        </w:rPr>
        <w:t>строительство</w:t>
      </w:r>
      <w:r w:rsidRPr="00CD09C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жилых домов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2FAC">
        <w:rPr>
          <w:rFonts w:ascii="Times New Roman" w:hAnsi="Times New Roman"/>
          <w:sz w:val="28"/>
          <w:szCs w:val="28"/>
        </w:rPr>
        <w:t>указанных в п. 2 параграфа 6;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5) координацию действий исполнителей по реализации мероприятий по переселению граждан из аварийного жилищного фонда;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6) анализ выполнения Программы и представление отчетности об ее выполнении в Министерство энергетики и жилищно-коммунального хозяйства </w:t>
      </w:r>
      <w:r w:rsidRPr="00CD09C7">
        <w:rPr>
          <w:rFonts w:ascii="Times New Roman" w:hAnsi="Times New Roman"/>
          <w:sz w:val="28"/>
          <w:szCs w:val="28"/>
        </w:rPr>
        <w:lastRenderedPageBreak/>
        <w:t>Свердловской области</w:t>
      </w:r>
      <w:r w:rsidR="0009627E">
        <w:rPr>
          <w:rFonts w:ascii="Times New Roman" w:hAnsi="Times New Roman"/>
          <w:sz w:val="28"/>
          <w:szCs w:val="28"/>
        </w:rPr>
        <w:t xml:space="preserve">, </w:t>
      </w:r>
      <w:r w:rsidR="0009627E" w:rsidRPr="00CD09C7">
        <w:rPr>
          <w:rFonts w:ascii="Times New Roman" w:hAnsi="Times New Roman"/>
          <w:sz w:val="28"/>
          <w:szCs w:val="28"/>
        </w:rPr>
        <w:t xml:space="preserve">Министерство </w:t>
      </w:r>
      <w:r w:rsidR="0009627E">
        <w:rPr>
          <w:rFonts w:ascii="Times New Roman" w:hAnsi="Times New Roman"/>
          <w:sz w:val="28"/>
          <w:szCs w:val="28"/>
        </w:rPr>
        <w:t>строительства и инженерной инфраструктуры</w:t>
      </w:r>
      <w:r w:rsidR="0009627E" w:rsidRPr="00CD09C7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Pr="00CD09C7">
        <w:rPr>
          <w:rFonts w:ascii="Times New Roman" w:hAnsi="Times New Roman"/>
          <w:sz w:val="28"/>
          <w:szCs w:val="28"/>
        </w:rPr>
        <w:t xml:space="preserve"> и в Фонд;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7) иные функции в соответствии с правовыми актами Российской Федерации, Свердловской области </w:t>
      </w:r>
      <w:proofErr w:type="gramStart"/>
      <w:r w:rsidRPr="00CD09C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Камышловского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2. Жилые помещения, приобретенные в соответствии с Программой, подлежат зачислению в </w:t>
      </w:r>
      <w:proofErr w:type="gramStart"/>
      <w:r w:rsidRPr="00CD09C7">
        <w:rPr>
          <w:rFonts w:ascii="Times New Roman" w:hAnsi="Times New Roman"/>
          <w:sz w:val="28"/>
          <w:szCs w:val="28"/>
        </w:rPr>
        <w:t xml:space="preserve">казну </w:t>
      </w:r>
      <w:r>
        <w:rPr>
          <w:rFonts w:ascii="Times New Roman" w:hAnsi="Times New Roman"/>
          <w:sz w:val="28"/>
          <w:szCs w:val="28"/>
        </w:rPr>
        <w:t xml:space="preserve"> Камышловского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</w:t>
      </w:r>
      <w:r w:rsidRPr="00CD09C7">
        <w:rPr>
          <w:rFonts w:ascii="Times New Roman" w:hAnsi="Times New Roman"/>
          <w:sz w:val="28"/>
          <w:szCs w:val="28"/>
        </w:rPr>
        <w:t>ородского округа с регистрацией права собственности</w:t>
      </w:r>
      <w:r>
        <w:rPr>
          <w:rFonts w:ascii="Times New Roman" w:hAnsi="Times New Roman"/>
          <w:sz w:val="28"/>
          <w:szCs w:val="28"/>
        </w:rPr>
        <w:t xml:space="preserve"> Камышловского г</w:t>
      </w:r>
      <w:r w:rsidRPr="00CD09C7">
        <w:rPr>
          <w:rFonts w:ascii="Times New Roman" w:hAnsi="Times New Roman"/>
          <w:sz w:val="28"/>
          <w:szCs w:val="28"/>
        </w:rPr>
        <w:t>ородского округа для предоставления в соответствии с жилищным законодательством гражданам, переселяемым из аварийного жилищного фонда.</w:t>
      </w:r>
    </w:p>
    <w:p w:rsidR="001853A9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853A9" w:rsidRDefault="001853A9" w:rsidP="00185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Параграф 8</w:t>
      </w:r>
      <w:r w:rsidRPr="00CD09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Информационное и методическое обеспечение </w:t>
      </w:r>
      <w:r w:rsidRPr="00CD09C7">
        <w:rPr>
          <w:rFonts w:ascii="Times New Roman" w:hAnsi="Times New Roman"/>
          <w:sz w:val="28"/>
          <w:szCs w:val="28"/>
        </w:rPr>
        <w:t>Муниципальной адресной программы</w:t>
      </w:r>
      <w:r>
        <w:rPr>
          <w:rFonts w:ascii="Times New Roman" w:hAnsi="Times New Roman"/>
          <w:sz w:val="28"/>
          <w:szCs w:val="28"/>
        </w:rPr>
        <w:t xml:space="preserve"> Камышловского городского ок</w:t>
      </w:r>
      <w:r w:rsidRPr="00CD09C7">
        <w:rPr>
          <w:rFonts w:ascii="Times New Roman" w:hAnsi="Times New Roman"/>
          <w:sz w:val="28"/>
          <w:szCs w:val="28"/>
        </w:rPr>
        <w:t>руга по переселению граждан из аварийного жилищного фонда на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734374" w:rsidRDefault="001853A9" w:rsidP="00185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34374">
        <w:rPr>
          <w:rFonts w:ascii="Times New Roman" w:hAnsi="Times New Roman" w:cs="Times New Roman"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734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374">
        <w:rPr>
          <w:rFonts w:ascii="Times New Roman" w:hAnsi="Times New Roman" w:cs="Times New Roman"/>
          <w:sz w:val="28"/>
          <w:szCs w:val="28"/>
        </w:rPr>
        <w:t xml:space="preserve">о подготовке и реализации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34374">
        <w:rPr>
          <w:rFonts w:ascii="Times New Roman" w:hAnsi="Times New Roman" w:cs="Times New Roman"/>
          <w:bCs/>
          <w:sz w:val="28"/>
          <w:szCs w:val="28"/>
        </w:rPr>
        <w:t>рограммы по переселению граждан</w:t>
      </w:r>
      <w:r w:rsidRPr="00734374">
        <w:rPr>
          <w:rFonts w:ascii="Times New Roman" w:hAnsi="Times New Roman" w:cs="Times New Roman"/>
          <w:sz w:val="28"/>
          <w:szCs w:val="28"/>
        </w:rPr>
        <w:t xml:space="preserve"> </w:t>
      </w:r>
      <w:r w:rsidRPr="00734374">
        <w:rPr>
          <w:rFonts w:ascii="Times New Roman" w:hAnsi="Times New Roman" w:cs="Times New Roman"/>
          <w:bCs/>
          <w:sz w:val="28"/>
          <w:szCs w:val="28"/>
        </w:rPr>
        <w:t>предоставлять собственникам помещений в аварийных многоквартирных домах с использованием</w:t>
      </w:r>
      <w:r w:rsidRPr="00734374">
        <w:rPr>
          <w:rFonts w:ascii="Times New Roman" w:hAnsi="Times New Roman" w:cs="Times New Roman"/>
          <w:sz w:val="28"/>
          <w:szCs w:val="28"/>
        </w:rPr>
        <w:t xml:space="preserve"> всех доступных средств массовой информации, включая:</w:t>
      </w:r>
    </w:p>
    <w:p w:rsidR="001853A9" w:rsidRPr="00734374" w:rsidRDefault="001853A9" w:rsidP="001853A9">
      <w:pPr>
        <w:pStyle w:val="a4"/>
        <w:numPr>
          <w:ilvl w:val="0"/>
          <w:numId w:val="2"/>
        </w:numPr>
        <w:tabs>
          <w:tab w:val="clear" w:pos="357"/>
          <w:tab w:val="num" w:pos="993"/>
        </w:tabs>
        <w:rPr>
          <w:rFonts w:ascii="Times New Roman" w:hAnsi="Times New Roman" w:cs="Times New Roman"/>
          <w:sz w:val="28"/>
          <w:szCs w:val="28"/>
        </w:rPr>
      </w:pPr>
      <w:r w:rsidRPr="00734374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4374">
        <w:rPr>
          <w:rFonts w:ascii="Times New Roman" w:hAnsi="Times New Roman" w:cs="Times New Roman"/>
          <w:sz w:val="28"/>
          <w:szCs w:val="28"/>
        </w:rPr>
        <w:t xml:space="preserve"> сайт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071757">
        <w:rPr>
          <w:rFonts w:ascii="Times New Roman" w:hAnsi="Times New Roman" w:cs="Times New Roman"/>
          <w:sz w:val="28"/>
          <w:szCs w:val="28"/>
        </w:rPr>
        <w:t>http://gorod-kamyshlov.ru</w:t>
      </w:r>
      <w:r w:rsidRPr="00734374">
        <w:rPr>
          <w:rFonts w:ascii="Times New Roman" w:hAnsi="Times New Roman" w:cs="Times New Roman"/>
          <w:sz w:val="28"/>
          <w:szCs w:val="28"/>
        </w:rPr>
        <w:t>;</w:t>
      </w:r>
    </w:p>
    <w:p w:rsidR="001853A9" w:rsidRDefault="001853A9" w:rsidP="001853A9">
      <w:pPr>
        <w:pStyle w:val="a4"/>
        <w:numPr>
          <w:ilvl w:val="0"/>
          <w:numId w:val="2"/>
        </w:numPr>
        <w:tabs>
          <w:tab w:val="clear" w:pos="357"/>
          <w:tab w:val="num" w:pos="993"/>
        </w:tabs>
        <w:rPr>
          <w:rFonts w:ascii="Times New Roman" w:hAnsi="Times New Roman" w:cs="Times New Roman"/>
          <w:sz w:val="28"/>
          <w:szCs w:val="28"/>
        </w:rPr>
      </w:pPr>
      <w:r w:rsidRPr="00734374">
        <w:rPr>
          <w:rFonts w:ascii="Times New Roman" w:hAnsi="Times New Roman" w:cs="Times New Roman"/>
          <w:sz w:val="28"/>
          <w:szCs w:val="28"/>
        </w:rPr>
        <w:t xml:space="preserve">официальные печатные издания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округа:</w:t>
      </w:r>
    </w:p>
    <w:p w:rsidR="001853A9" w:rsidRDefault="001853A9" w:rsidP="00185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Pr="00734374">
        <w:rPr>
          <w:rFonts w:ascii="Times New Roman" w:hAnsi="Times New Roman" w:cs="Times New Roman"/>
          <w:sz w:val="28"/>
          <w:szCs w:val="28"/>
        </w:rPr>
        <w:t>;</w:t>
      </w:r>
    </w:p>
    <w:p w:rsidR="001853A9" w:rsidRPr="00734374" w:rsidRDefault="001853A9" w:rsidP="001853A9">
      <w:pPr>
        <w:pStyle w:val="a4"/>
        <w:numPr>
          <w:ilvl w:val="0"/>
          <w:numId w:val="2"/>
        </w:numPr>
        <w:tabs>
          <w:tab w:val="clear" w:pos="357"/>
          <w:tab w:val="num" w:pos="993"/>
        </w:tabs>
        <w:rPr>
          <w:rFonts w:ascii="Times New Roman" w:hAnsi="Times New Roman" w:cs="Times New Roman"/>
          <w:sz w:val="28"/>
          <w:szCs w:val="28"/>
        </w:rPr>
      </w:pPr>
      <w:r w:rsidRPr="00734374">
        <w:rPr>
          <w:rFonts w:ascii="Times New Roman" w:hAnsi="Times New Roman" w:cs="Times New Roman"/>
          <w:sz w:val="28"/>
          <w:szCs w:val="28"/>
        </w:rPr>
        <w:t>сайты в сети «Интернет»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343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4FDF" w:rsidRDefault="001853A9" w:rsidP="001853A9">
      <w:proofErr w:type="spellStart"/>
      <w:r w:rsidRPr="00247F80">
        <w:rPr>
          <w:rFonts w:ascii="Times New Roman" w:hAnsi="Times New Roman"/>
          <w:sz w:val="28"/>
          <w:szCs w:val="28"/>
        </w:rPr>
        <w:t>Камышловское</w:t>
      </w:r>
      <w:proofErr w:type="spellEnd"/>
      <w:r w:rsidRPr="00247F80">
        <w:rPr>
          <w:rFonts w:ascii="Times New Roman" w:hAnsi="Times New Roman"/>
          <w:sz w:val="28"/>
          <w:szCs w:val="28"/>
        </w:rPr>
        <w:t xml:space="preserve"> телевидение «</w:t>
      </w:r>
      <w:proofErr w:type="spellStart"/>
      <w:r w:rsidRPr="00247F80">
        <w:rPr>
          <w:rFonts w:ascii="Times New Roman" w:hAnsi="Times New Roman"/>
          <w:sz w:val="28"/>
          <w:szCs w:val="28"/>
        </w:rPr>
        <w:t>КамТВ</w:t>
      </w:r>
      <w:proofErr w:type="spellEnd"/>
      <w:r w:rsidRPr="00247F80">
        <w:rPr>
          <w:rFonts w:ascii="Times New Roman" w:hAnsi="Times New Roman"/>
          <w:sz w:val="28"/>
          <w:szCs w:val="28"/>
        </w:rPr>
        <w:t xml:space="preserve">» (официальный сайт http://tvkam.ru), </w:t>
      </w:r>
      <w:proofErr w:type="spellStart"/>
      <w:r w:rsidRPr="00247F80">
        <w:rPr>
          <w:rFonts w:ascii="Times New Roman" w:hAnsi="Times New Roman"/>
          <w:sz w:val="28"/>
          <w:szCs w:val="28"/>
        </w:rPr>
        <w:t>Камышловское</w:t>
      </w:r>
      <w:proofErr w:type="spellEnd"/>
      <w:r w:rsidRPr="00247F80">
        <w:rPr>
          <w:rFonts w:ascii="Times New Roman" w:hAnsi="Times New Roman"/>
          <w:sz w:val="28"/>
          <w:szCs w:val="28"/>
        </w:rPr>
        <w:t xml:space="preserve"> радио «Реал </w:t>
      </w:r>
      <w:r w:rsidRPr="00247F80">
        <w:rPr>
          <w:rFonts w:ascii="Times New Roman" w:hAnsi="Times New Roman"/>
          <w:sz w:val="28"/>
          <w:szCs w:val="28"/>
          <w:lang w:val="en-US"/>
        </w:rPr>
        <w:t>FM</w:t>
      </w:r>
      <w:r w:rsidRPr="00247F80">
        <w:rPr>
          <w:rFonts w:ascii="Times New Roman" w:hAnsi="Times New Roman"/>
          <w:sz w:val="28"/>
          <w:szCs w:val="28"/>
        </w:rPr>
        <w:t>» (официальный сайт http://radioreal.ru) и иные электронные средства массовой информации</w:t>
      </w:r>
    </w:p>
    <w:sectPr w:rsidR="000C4FDF" w:rsidSect="007F4756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8E" w:rsidRDefault="005B248E" w:rsidP="000E08C0">
      <w:pPr>
        <w:spacing w:after="0" w:line="240" w:lineRule="auto"/>
      </w:pPr>
      <w:r>
        <w:separator/>
      </w:r>
    </w:p>
  </w:endnote>
  <w:endnote w:type="continuationSeparator" w:id="0">
    <w:p w:rsidR="005B248E" w:rsidRDefault="005B248E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8E" w:rsidRDefault="005B248E" w:rsidP="000E08C0">
      <w:pPr>
        <w:spacing w:after="0" w:line="240" w:lineRule="auto"/>
      </w:pPr>
      <w:r>
        <w:separator/>
      </w:r>
    </w:p>
  </w:footnote>
  <w:footnote w:type="continuationSeparator" w:id="0">
    <w:p w:rsidR="005B248E" w:rsidRDefault="005B248E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DB" w:rsidRDefault="002327DB">
    <w:pPr>
      <w:pStyle w:val="a7"/>
      <w:jc w:val="center"/>
    </w:pPr>
  </w:p>
  <w:p w:rsidR="000E08C0" w:rsidRDefault="000E08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A9"/>
    <w:rsid w:val="00022F3F"/>
    <w:rsid w:val="00036EF4"/>
    <w:rsid w:val="00054BA7"/>
    <w:rsid w:val="0009627E"/>
    <w:rsid w:val="000C4FDF"/>
    <w:rsid w:val="000E08C0"/>
    <w:rsid w:val="00155FE2"/>
    <w:rsid w:val="00181060"/>
    <w:rsid w:val="001853A9"/>
    <w:rsid w:val="001A79C9"/>
    <w:rsid w:val="001D44B4"/>
    <w:rsid w:val="002327DB"/>
    <w:rsid w:val="002730B4"/>
    <w:rsid w:val="002E3862"/>
    <w:rsid w:val="00315462"/>
    <w:rsid w:val="0032581B"/>
    <w:rsid w:val="003661BB"/>
    <w:rsid w:val="00396F56"/>
    <w:rsid w:val="003F2FD6"/>
    <w:rsid w:val="004121BB"/>
    <w:rsid w:val="00454BFC"/>
    <w:rsid w:val="004575D4"/>
    <w:rsid w:val="004C3450"/>
    <w:rsid w:val="004D123F"/>
    <w:rsid w:val="004D7B5C"/>
    <w:rsid w:val="004E28DD"/>
    <w:rsid w:val="00505B20"/>
    <w:rsid w:val="00570EF0"/>
    <w:rsid w:val="005B248E"/>
    <w:rsid w:val="005C320E"/>
    <w:rsid w:val="005F3EB5"/>
    <w:rsid w:val="00600896"/>
    <w:rsid w:val="007937CF"/>
    <w:rsid w:val="007F4756"/>
    <w:rsid w:val="008435F3"/>
    <w:rsid w:val="00904A57"/>
    <w:rsid w:val="009121A3"/>
    <w:rsid w:val="00982F57"/>
    <w:rsid w:val="00996C16"/>
    <w:rsid w:val="009D1ED8"/>
    <w:rsid w:val="00AA64F7"/>
    <w:rsid w:val="00AD56F1"/>
    <w:rsid w:val="00AF2906"/>
    <w:rsid w:val="00B717EE"/>
    <w:rsid w:val="00C0624C"/>
    <w:rsid w:val="00C5142B"/>
    <w:rsid w:val="00C84BA9"/>
    <w:rsid w:val="00CD3082"/>
    <w:rsid w:val="00D12F13"/>
    <w:rsid w:val="00D25233"/>
    <w:rsid w:val="00D62E0B"/>
    <w:rsid w:val="00E014CD"/>
    <w:rsid w:val="00E73989"/>
    <w:rsid w:val="00E951E1"/>
    <w:rsid w:val="00F26173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7303"/>
  <w15:docId w15:val="{81D5F0A6-D56F-4105-ABDC-040D7748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33</cp:revision>
  <cp:lastPrinted>2017-10-31T08:28:00Z</cp:lastPrinted>
  <dcterms:created xsi:type="dcterms:W3CDTF">2015-02-28T14:01:00Z</dcterms:created>
  <dcterms:modified xsi:type="dcterms:W3CDTF">2017-10-31T08:28:00Z</dcterms:modified>
</cp:coreProperties>
</file>