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bidi w:val="0"/>
        <w:jc w:val="center"/>
        <w:rPr/>
      </w:pPr>
      <w:r>
        <w:rPr>
          <w:rStyle w:val="Style15"/>
          <w:rFonts w:cs="Liberation Serif;Times New Roman" w:ascii="Liberation Serif" w:hAnsi="Liberation Serif"/>
          <w:sz w:val="28"/>
          <w:szCs w:val="28"/>
        </w:rPr>
        <w:drawing>
          <wp:inline distT="0" distB="0" distL="0" distR="0">
            <wp:extent cx="421640" cy="6007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5" t="-83" r="-135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2"/>
        <w:widowControl/>
        <w:pBdr>
          <w:top w:val="double" w:sz="12" w:space="1" w:color="000000"/>
        </w:pBdr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Style22"/>
        <w:widowControl/>
        <w:tabs>
          <w:tab w:val="clear" w:pos="708"/>
          <w:tab w:val="left" w:pos="285" w:leader="none"/>
        </w:tabs>
        <w:bidi w:val="0"/>
        <w:ind w:left="0" w:right="140" w:hanging="0"/>
        <w:jc w:val="left"/>
        <w:rPr/>
      </w:pPr>
      <w:r>
        <w:rPr>
          <w:rStyle w:val="Style15"/>
          <w:rFonts w:cs="Liberation Serif;Times New Roman" w:ascii="Liberation Serif" w:hAnsi="Liberation Serif"/>
          <w:b/>
          <w:bCs/>
          <w:iCs/>
          <w:color w:val="000000"/>
          <w:spacing w:val="4"/>
          <w:sz w:val="28"/>
          <w:szCs w:val="28"/>
        </w:rPr>
        <w:t>от 0</w:t>
      </w:r>
      <w:r>
        <w:rPr>
          <w:rStyle w:val="Style15"/>
          <w:rFonts w:cs="Liberation Serif;Times New Roman" w:ascii="Liberation Serif" w:hAnsi="Liberation Serif"/>
          <w:b/>
          <w:bCs/>
          <w:iCs/>
          <w:color w:val="000000"/>
          <w:spacing w:val="4"/>
          <w:sz w:val="28"/>
          <w:szCs w:val="28"/>
        </w:rPr>
        <w:t>5</w:t>
      </w:r>
      <w:r>
        <w:rPr>
          <w:rStyle w:val="Style15"/>
          <w:rFonts w:cs="Liberation Serif;Times New Roman" w:ascii="Liberation Serif" w:hAnsi="Liberation Serif"/>
          <w:b/>
          <w:bCs/>
          <w:iCs/>
          <w:color w:val="000000"/>
          <w:spacing w:val="4"/>
          <w:sz w:val="28"/>
          <w:szCs w:val="28"/>
        </w:rPr>
        <w:t xml:space="preserve">.04.2024  № </w:t>
      </w:r>
      <w:r>
        <w:rPr>
          <w:rStyle w:val="Style15"/>
          <w:rFonts w:cs="Liberation Serif;Times New Roman" w:ascii="Liberation Serif" w:hAnsi="Liberation Serif"/>
          <w:b/>
          <w:bCs/>
          <w:iCs/>
          <w:color w:val="000000"/>
          <w:spacing w:val="4"/>
          <w:sz w:val="28"/>
          <w:szCs w:val="28"/>
        </w:rPr>
        <w:t>30</w:t>
      </w:r>
      <w:r>
        <w:rPr>
          <w:rStyle w:val="Style15"/>
          <w:rFonts w:cs="Liberation Serif;Times New Roman" w:ascii="Liberation Serif" w:hAnsi="Liberation Serif"/>
          <w:b/>
          <w:bCs/>
          <w:iCs/>
          <w:color w:val="000000"/>
          <w:spacing w:val="4"/>
          <w:sz w:val="28"/>
          <w:szCs w:val="28"/>
        </w:rPr>
        <w:t>3</w:t>
      </w:r>
    </w:p>
    <w:p>
      <w:pPr>
        <w:pStyle w:val="Normal"/>
        <w:spacing w:lineRule="atLeast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tLeast" w:line="2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pacing w:val="4"/>
          <w:sz w:val="28"/>
          <w:szCs w:val="28"/>
        </w:rPr>
        <w:t xml:space="preserve">Об утверждении Плана </w:t>
      </w:r>
      <w:r>
        <w:rPr>
          <w:rFonts w:ascii="Liberation Serif" w:hAnsi="Liberation Serif"/>
          <w:b/>
          <w:bCs/>
          <w:sz w:val="28"/>
          <w:szCs w:val="28"/>
        </w:rPr>
        <w:t xml:space="preserve">мероприятий по предупреждению возникновения и распространения африканской чумы свиней на территории Камышловского городского округа на 2024-2026 годы и состава штаба </w:t>
      </w:r>
    </w:p>
    <w:p>
      <w:pPr>
        <w:pStyle w:val="Normal"/>
        <w:spacing w:lineRule="atLeast" w:line="2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координации взаимодействия служб и ведомств при выполнении мероприятий по предупреждению африканской чумы свиней </w:t>
      </w:r>
    </w:p>
    <w:p>
      <w:pPr>
        <w:pStyle w:val="Normal"/>
        <w:spacing w:lineRule="atLeast" w:line="2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Cs/>
          <w:i/>
          <w:i/>
          <w:iCs/>
          <w:color w:val="000000"/>
          <w:spacing w:val="4"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color w:val="000000"/>
          <w:spacing w:val="4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Законом Российской Федерации от 14.05.1993 № 4979-1 «О ветеринарии», в связи с угрозой заноса вируса африканской чумы свиней,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Камышловского городского округа,  руководствуясь </w:t>
      </w:r>
      <w:r>
        <w:rPr>
          <w:rFonts w:ascii="Liberation Serif" w:hAnsi="Liberation Serif"/>
          <w:sz w:val="28"/>
          <w:szCs w:val="28"/>
          <w:shd w:fill="FFFFFF" w:val="clear"/>
        </w:rPr>
        <w:t>Распоряжением Правительства Свердловской области от 27.02.2024 № 74-РП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2024-2026 годы»</w:t>
      </w:r>
      <w:r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Свердловской области http://www.pravo.gov66.ru, 02.03.2024), Уставом </w:t>
      </w:r>
      <w:r>
        <w:rPr>
          <w:rFonts w:ascii="Liberation Serif" w:hAnsi="Liberation Serif"/>
          <w:color w:val="000000"/>
          <w:spacing w:val="12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и рассмотрев представление руководителя ГБУСО Камышловской ветстанции № 172 от 14 марта 2024 года, 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-2"/>
          <w:sz w:val="28"/>
          <w:szCs w:val="28"/>
        </w:rPr>
        <w:t>ПОСТАНОВЛЯ</w:t>
      </w:r>
      <w:r>
        <w:rPr>
          <w:rFonts w:ascii="Liberation Serif" w:hAnsi="Liberation Serif"/>
          <w:b/>
          <w:bCs/>
          <w:color w:val="000000"/>
          <w:spacing w:val="-2"/>
          <w:sz w:val="28"/>
          <w:szCs w:val="28"/>
        </w:rPr>
        <w:t>ЕТ</w:t>
      </w:r>
      <w:r>
        <w:rPr>
          <w:rFonts w:ascii="Liberation Serif" w:hAnsi="Liberation Serif"/>
          <w:b/>
          <w:bCs/>
          <w:color w:val="000000"/>
          <w:spacing w:val="-2"/>
          <w:sz w:val="28"/>
          <w:szCs w:val="28"/>
        </w:rPr>
        <w:t>:</w:t>
      </w:r>
    </w:p>
    <w:p>
      <w:pPr>
        <w:pStyle w:val="Normal"/>
        <w:shd w:val="clear" w:fill="FFFFFF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Утвердить:</w:t>
      </w:r>
    </w:p>
    <w:p>
      <w:pPr>
        <w:pStyle w:val="Normal"/>
        <w:shd w:val="clear" w:fill="FFFFFF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План мероприятий по предупреждению возникновения и распространения африканской чумы свиней на территории Камышловского городского округа на 2024-2026 годы (</w:t>
      </w:r>
      <w:r>
        <w:rPr>
          <w:rFonts w:ascii="Liberation Serif" w:hAnsi="Liberation Serif"/>
          <w:sz w:val="28"/>
          <w:szCs w:val="28"/>
        </w:rPr>
        <w:t>Приложение 1</w:t>
      </w:r>
      <w:r>
        <w:rPr>
          <w:rFonts w:ascii="Liberation Serif" w:hAnsi="Liberation Serif"/>
          <w:sz w:val="28"/>
          <w:szCs w:val="28"/>
        </w:rPr>
        <w:t>).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состав штаба по координации взаимодействия служб и ведомств при выполнении мероприятий по предупреждению африканской чумы свиней на территории Камышловского городского округа (</w:t>
      </w:r>
      <w:r>
        <w:rPr>
          <w:rFonts w:ascii="Liberation Serif" w:hAnsi="Liberation Serif"/>
          <w:sz w:val="28"/>
          <w:szCs w:val="28"/>
        </w:rPr>
        <w:t>Приложение 2</w:t>
      </w:r>
      <w:r>
        <w:rPr>
          <w:rFonts w:ascii="Liberation Serif" w:hAnsi="Liberation Serif"/>
          <w:sz w:val="28"/>
          <w:szCs w:val="28"/>
        </w:rPr>
        <w:t>).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При возникновении очагов африканской чумы свиней и других заразных, в том числе особо опасных болезней животных, а также антропозоонозов, руководствоваться порядком межведомственного взаимодействия, утвержденным распоряжением Правительства Свердловской области </w:t>
      </w:r>
      <w:r>
        <w:rPr>
          <w:rFonts w:ascii="Liberation Serif" w:hAnsi="Liberation Serif"/>
          <w:sz w:val="28"/>
          <w:szCs w:val="28"/>
          <w:shd w:fill="FFFFFF" w:val="clear"/>
        </w:rPr>
        <w:t>от 27.02.2024 № 74-РП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2024-2026 годы».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остановления оставляю за собой.</w:t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19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192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>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2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05.04.2024 № 303</w:t>
      </w:r>
      <w:r>
        <w:rPr>
          <w:rFonts w:ascii="Liberation Serif" w:hAnsi="Liberation Serif"/>
        </w:rPr>
        <w:t xml:space="preserve">                       </w:t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>
      <w:pPr>
        <w:pStyle w:val="Normal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мероприятий по предупреждению возникновения  </w:t>
      </w:r>
    </w:p>
    <w:p>
      <w:pPr>
        <w:pStyle w:val="Normal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и распространения африканской чумы свиней </w:t>
      </w:r>
    </w:p>
    <w:p>
      <w:pPr>
        <w:pStyle w:val="Normal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на 2024 – 2026 годы</w:t>
      </w:r>
    </w:p>
    <w:p>
      <w:pPr>
        <w:pStyle w:val="Normal"/>
        <w:spacing w:lineRule="auto" w:line="2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96"/>
        <w:gridCol w:w="3492"/>
        <w:gridCol w:w="12"/>
        <w:gridCol w:w="2756"/>
        <w:gridCol w:w="2714"/>
      </w:tblGrid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 исполнения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Ответственный за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реализацию мероприятия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Раздел 1. Организация взаимодействия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размещения через электронные и средства массовой информации материалов об опасности африканской чумы свиней (далее АЧС), особенностях возбудителя этой болезни, мерах по предотвращению заноса и распространения вируса АЧС, неотложных действиях владельцев животных в случае возникновения или подозрения на заболевание АЧС, а также информации о нарушениях, повлекших за собой распространение инфекции и принятых мерах в отношении виновных лиц, допустивших нарушения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отделение АПКиП по Свердловской области (по согласованию)</w:t>
            </w:r>
          </w:p>
        </w:tc>
      </w:tr>
      <w:tr>
        <w:trPr>
          <w:trHeight w:val="1684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поддержание функционирования телефонных «горячих линий» в целях осуществления приема информации и оперативной обработки сигналов от населения (ЕДДС)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гражданской обороны и пожарной безопасности администрации Камышловского городского округа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>Организация оперативного обмена информацией по АЧС между службами территориальных органов федеральных органов государственной власти, исполнительными органами государственной власти Свердловской области, органами местного самоуправления муниципальных образований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гражданской обороны и пожарной безопасности администрации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Камышловское отделение АПКиП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Департамента ветеринарии Свердловской области, органов местного самоуправления обо всех случаях выявления вируса АЧС при исследовании сыворотки крови домашних свиней и биоматериала от домашних свиней и диких кабанов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 дня подтверждения диагноза АЧС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Раздел 2. Организация мониторинга и проведение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мероприятий  по контролю за эпизоотической ситуацией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</w:tr>
      <w:tr>
        <w:trPr>
          <w:trHeight w:val="104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на регулярной основе мониторинговых    исследований сывороток крови       домашних свиней и биоматериала от домашних свиней и от диких кабанов на наличие вируса АЧС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планами федерального и регионального государственного эпизоотического мониторинга по Свердловской области на 2024, 2025, 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Свердловская облветлаборатория</w:t>
            </w:r>
          </w:p>
        </w:tc>
      </w:tr>
      <w:tr>
        <w:trPr>
          <w:trHeight w:val="1164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Наблюдение за состоянием поголовья диких кабанов.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ГБУСО Камышловская ветстанция обо всех случаях гибели диких кабанов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>
        <w:trPr>
          <w:trHeight w:val="55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совместных контрольных (надзорных) мероприятий за соблюдением требований Ветеринарных правил содержания свиней в целях их воспроизводства, выращивания и реализации, утв. приказом Минсельхоза РФ от 21.10.2020 № 621 «Об утверждении Ветеринарных правил содержания свиней в целях их воспроизводства, выращивания и реализации»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ежегодными планами контрольных (надзорных) мероприятий, а также  при наличии оснований для проведения внеплановых контрольных (надзорных)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 (по согласованию)</w:t>
            </w:r>
          </w:p>
        </w:tc>
      </w:tr>
      <w:tr>
        <w:trPr>
          <w:trHeight w:val="1473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Определение маршрутов движения автотранспорта в обход карантинируемых территорий, согласование маршрутов следования грузов в соответствии с условиями регионализации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МВД России «Камышловский» (по согласованию)</w:t>
            </w:r>
          </w:p>
        </w:tc>
      </w:tr>
      <w:tr>
        <w:trPr>
          <w:trHeight w:val="1473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обучения ветеринарных специалистов и иных заинтересованных лиц в соответствии с разработанными методическими рекомендациями по проведению мониторинга, по вопросам диагностики,  в том числе по отбору проб патологического материала для лабораторных исследований, их хранению и транспортировке, а также проведения противоэпизоотических мероприятий при профилактике и ликвидации АЧС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возникновении необходимости проведения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Свердловская облветлаборатория (по согласованию)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Раздел 3. Организационно-хозяйственные мероприятия по повышению защиты сельскохозяйственных организаций от заноса АЧС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</w:tr>
      <w:tr>
        <w:trPr>
          <w:trHeight w:val="5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работы свиноводческих  предприятий всех форм собственности (в т.ч. ЛПХ) в режиме безвыгульного содержания свиней.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соблюдения ветеринарно – санитарных правил, касающихся недопущения заноса и распространения вируса АЧС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субъекты личных подсобных хозяйств, малого предпринимательства, крестьянских (фермерских) хозяйств, также свиноводческих хозяйств, находящихся в ведении федеральных органов исполнительной власти (по согласованию)</w:t>
            </w:r>
          </w:p>
        </w:tc>
      </w:tr>
      <w:tr>
        <w:trPr>
          <w:trHeight w:val="428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выполнения запрета на: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скармливание свиньям пищевых отходов без их термической обработки (проваривание в течение 3-х часов);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реализацию населению пищевых отходов, образующихся в организациях всех форм собственности, в том числе из столовых, находящихся в ведении Министерства обороны Российской Федерации, Министерства внутренних дел Российской Федерации, Федеральной службы исполнения наказаний, дислоцированных на территории Камышловского района.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Департамента ветеринарии Свердловской области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субъектов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предприятий, личных подсобных хозяйств, субъектов малого предпринимательства, крестьянских (фермерских) хозяйств,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свиноводческих хозяйств, находящихся в ведении федеральных органов исполнительной власти (по согласованию);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предприятий общественного питания (по согласованию), ГБУСО Камышловская ветстанция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53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учета поголовья свиней с реализацией принципа универсальности для любого метода идентификации и маркировки: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в личных подсобных хозяйствах;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в субъектах малого предпринимательства (включая крестьянские (фермерские) хозяйства), осуществляющих сельскохозяйственную деятельность (на основе сведений формы федерального статистического наблюдения № 3 – фермер);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в свиноводческих хозяйствах, находящихся в ведении соответствующих федеральных органов исполнительной власти (на основе сведений формы федерального статистического наблюдения № П-1(СХ)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государственной статистики по Свердловской и Курганской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находящихся в ведении федеральных органов исполнительной власти (по согласованию), Камышловское отделение АПКиП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владельцы хозяйств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ветеринарного обслуживания (при отсутствии ветеринарных специалистов) организаций, осуществляющих деятельность по содержанию и разведению свиней, подведомственных федеральным органам исполнительной власти (при отсутствии специалистов ведомственной ветеринарной службы)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Главное управление Федеральной службы исполнения наказаний по Свердловской области (по согласованию)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наблюдения за клиническим состоянием свиней, представление информации  в Департамент ветеринарии Свердловской области об обнаружении трупов свиней и (или) диких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, личных подсобных хозяйств, субъектов малого предпринимательства крестьянских (фермерских) хозяйств,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</w:rPr>
              <w:t>также свиноводческих хозяйств, находящихся в ведении федеральных органов исполнительной власти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 иммунизации свиней против классической чумы свиней, рожи и других инфекционных болезней в соответствии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планами диагностических исследований, ветеринарно- профилактических и противоэпизоотических мероприятий в хозяйствах всех форм собственности на 2024, 2025, 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личных подсобных хозяйств, субъектов малого предпринимательства, крестьянских (фермерских) хозяйств, а также свиноводческих хозяйств, находящихся в ведении федеральных органов исполнительной власти, юридические лица, занимающиеся содержанием и разведением свиней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руководителями свиноводческих предприятий,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власти, страхования имеющегося поголовья свиней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личных подсобных хозяйств, субъектов малого предпринимательства, крестьянских (фермерских) хозяйств,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также свиноводческих хозяйств, находящихся в ведении федеральных органов исполнительной власти (по согласованию)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на регулярной основе диагностических исследований для выявления АЧС среди свиней и (или) диких кабанов, включая отбор проб патологического материала от павших животных, а также добытых при осуществлении любительской и спортивной охоты и при проведении мероприятий по регулированию численности кабанов на территории охотничьих угодий Камышловского городского округа,  направление проб в ГБУСО Свердловская облвет лаборатория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личных подсобных хозяйств, субъектов малого предпринимательства, крестьянских (фермерских) хозяйств, также свиноводческих хозяйств, находящихся в ведении федеральных органов исполнительной власти, юридические лица, занимающиеся содержанием и разведением свиней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на особо охраняемых природных территориях федерального и областного значения диагностических исследований в целях осуществления мероприятий по мониторингу АЧС, включая  отбор и направление проб биологического (патологического) материала от всех обнаруженных павших кабанов в ветеринарные лаборатории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возникновении необходимости проведения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>
          <w:trHeight w:val="207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отбора и доставки проб патологического материала в ГБУСО Свердловская облветлаборатория для исследования на вирус АЧС при осуществлении спортивной и любительской охоты от добытых диких кабанов и обнаруженных трупов диких кабанов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возникновении необходимости проведения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157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проведения мероприятий по регулированию численности диких кабанов на территории, в том числе с отбором проб для лабораторного контроля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>
          <w:trHeight w:val="137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Определение вдоль административной границы с неблагополучными по АЧС субъектами зоны шириной </w:t>
            </w:r>
            <w:r>
              <w:rPr>
                <w:rFonts w:ascii="Liberation Serif" w:hAnsi="Liberation Serif"/>
                <w:b/>
              </w:rPr>
              <w:t>до 10 км</w:t>
            </w:r>
            <w:r>
              <w:rPr>
                <w:rFonts w:ascii="Liberation Serif" w:hAnsi="Liberation Serif"/>
              </w:rPr>
              <w:t>, в которой необходимо обеспечить доведение плотности популяции дикого кабана до значения, исключающего возможность заноса вируса АЧС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137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мероприятий по обеспечению подкормки диких кабанов в объемах, достаточных для предотвращения миграций в поисках корма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>
        <w:trPr>
          <w:trHeight w:val="273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проведения на регулярной основе мероприятий по выявлению и уничтожению трупов диких кабанов и оказание содействия специалистам ГБУСО Камышловская ветстанция в отборе проб патологического материала от павших на подконтрольной территории диких кабанов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>
        <w:trPr>
          <w:trHeight w:val="137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снижения численности и миграционной активности диких кабанов в текущий сезон охоты до показателя плотности популяции в пределах территорий  Камышловского городского округа, в соответствии с распоряжением Правительства Российской Федерации от 07.12.2022 № 3789-р и поддержка указанной плотности популяции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>
        <w:trPr>
          <w:trHeight w:val="15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государственных бюджетных учреждений ветеринарии, свиноводческих предприятий и свиноводческих хозяйств запасами дезинфицирующих средств, противочумных комплектов одежды, дезинфицирующими установками в соответствии с нормами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ветстанция, Руководители свиноводческих предприятий и свиноводческих  хозяйств, главы крестьянских (фермерских) хозяйств, владельцы личных подсобных хозяйств (по согласованию)</w:t>
            </w:r>
          </w:p>
        </w:tc>
      </w:tr>
      <w:tr>
        <w:trPr>
          <w:trHeight w:val="546" w:hRule="atLeast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Раздел 4. Организационно-хозяйственные мероприятия по предупреждению возникновения эпизоотической ситуации в Камышловском городском округе.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</w:tr>
      <w:tr>
        <w:trPr>
          <w:trHeight w:val="100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утверждение плана   мероприятий по предупреждению возникновения и распространения АЧС на территории Камышловского городского округа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 дня подтверждения диагноза АЧС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Определение мест для экстренного уничтожения трупов (туш) животных и других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 Руководители свиноводческих предприятий и свиноводческих хозяйств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региональных учений для приобретения и совершенствования теоретических знаний и практических навыков при локализации и ликвидации очагов АЧС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планом проведения командно – штабных учений (тренировок) сводного областного мобильного противоэпизоотического отряда на 2024, утв. приказом Департамента ветеринарии Свердловской области от 25.10.2023 № 376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отдел АПКиП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ветеринарии Свердловской области,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>
          <w:trHeight w:val="1614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ежегодным планом контрольных (надзорных) мероприятий, а также при наличии оснований для проведения внеплановых контрольных (надзорных)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МВД России «Камышловский»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 (по согласованию)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>
          <w:trHeight w:val="18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 же предприятий общественного питания на предмет выполнения ими требований ветеринарного и санитарного законодательства по сбору и утилизации пищевых продуктов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МВД России «Камышловский» 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согласованию), Камышловский отдел АПКиП по Свердловской области (по согласованию)</w:t>
            </w:r>
          </w:p>
        </w:tc>
      </w:tr>
      <w:tr>
        <w:trPr>
          <w:trHeight w:val="41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2024-2026 годы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</w:t>
            </w:r>
          </w:p>
        </w:tc>
      </w:tr>
      <w:tr>
        <w:trPr>
          <w:trHeight w:val="41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контроля за соблюдением ветеринарных правил содержания свиней в целях их воспроизводства, выращивания и реализации</w:t>
            </w:r>
            <w:bookmarkStart w:id="0" w:name="_GoBack"/>
            <w:bookmarkEnd w:id="0"/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ветеринарии Свердловской области, ГБУСО Камышловская ветстанция (по согласованию)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1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мероприятий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товаров, полученных от убоя свиней, без ветеринарных сопроводительных документов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Федеральной службы по ветеринарному и фитосанитарному надзору по Свердловской области (по согласованию), Департамент ветеринарии Свердловской области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МВД России «Камышловский» (по согласованию),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ветстанция</w:t>
            </w:r>
          </w:p>
        </w:tc>
      </w:tr>
      <w:tr>
        <w:trPr>
          <w:trHeight w:val="41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Оказание содействия Департамента ветеринарии Свердловской области, ГБУСО Камыщловская ветстанция, Управлению Федеральной службы по ветеринарному и фитосанитарному надзору по Свердловской области, Управлению Федеральной службы по надзору в сфере защиты прав потребителей и благополучия человека по Свердловской области при проведении мероприятий по предупреждению возникновения и распространения АЧС в соответствии с законодательством Российской Федерации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возникновении необходимости проведения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МВД России «Камышловский» (по согласованию)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11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создания и поддержания запаса материальных ресурсов, средств для бескровного умерщвления свиней, дезинфицирующих и инсектоакарицидных средств, необходимых для ликвидации АЧС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ГБУСО Камышловская      ветстанция,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свиноводческих хозяйств, личных подсобных хозяйств, субъектов малого предпринимательства, крестьянских (фермерских) хозяйств,  также свиноводческих хозяйств, находящихся в ведении федеральных органов исполнительной власти,   (по согласованию)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spacing w:lineRule="auto" w:line="240"/>
        <w:rPr>
          <w:rFonts w:ascii="Liberation Serif" w:hAnsi="Liberation Serif"/>
          <w:b/>
          <w:i/>
          <w:i/>
        </w:rPr>
      </w:pPr>
      <w:r>
        <w:rPr>
          <w:rFonts w:ascii="Liberation Serif" w:hAnsi="Liberation Serif"/>
          <w:b/>
          <w:i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  <w:b w:val="false"/>
          <w:bCs w:val="false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Приложение 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sz w:val="26"/>
          <w:szCs w:val="26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  <w:b w:val="false"/>
          <w:bCs w:val="false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постановлением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  <w:b w:val="false"/>
          <w:bCs w:val="false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/>
          <w:b w:val="false"/>
          <w:bCs w:val="false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от 05.04.2024 № 303</w:t>
      </w:r>
    </w:p>
    <w:p>
      <w:pPr>
        <w:pStyle w:val="Normal"/>
        <w:spacing w:lineRule="auto" w:line="240"/>
        <w:jc w:val="center"/>
        <w:rPr>
          <w:rFonts w:cs="Liberation Serif;Times New Roman"/>
          <w:b/>
          <w:sz w:val="26"/>
          <w:szCs w:val="26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jc w:val="center"/>
        <w:rPr>
          <w:rFonts w:cs="Liberation Serif;Times New Roman"/>
          <w:b/>
          <w:sz w:val="26"/>
          <w:szCs w:val="26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Состав 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штаба по координации взаимодействия служб и ведомств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при выполнении мероприятий по предупреждению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возникновения и распространения африканской чумы свиней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spacing w:lineRule="auto" w:line="24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Половников А.В. – председатель, глава Камышловского городского округа.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  <w:shd w:fill="FFFFFF" w:val="clear"/>
        </w:rPr>
        <w:t>Устьянцева М.А. – секретарь, специалист 1 категории отдела экономики администрации Камышловского городского округа.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Члены штаба: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Булдаков М.А. – руководитель Государственного бюджетного учреждения Свердловской области «Камышловская ветеринарная станция по борьбе с болезнями животных»  (по согласованию) (далее ГБУСО Камышловская ветстанция);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Удалов А.В. – начальник отдела гражданской обороны и пожарной безопасности  </w:t>
      </w:r>
      <w:r>
        <w:rPr>
          <w:rFonts w:cs="Liberation Serif;Times New Roman" w:ascii="Liberation Serif" w:hAnsi="Liberation Serif"/>
          <w:sz w:val="28"/>
          <w:szCs w:val="28"/>
        </w:rPr>
        <w:t xml:space="preserve">администрации </w:t>
      </w:r>
      <w:r>
        <w:rPr>
          <w:rFonts w:cs="Liberation Serif;Times New Roman" w:ascii="Liberation Serif" w:hAnsi="Liberation Serif"/>
          <w:sz w:val="28"/>
          <w:szCs w:val="28"/>
        </w:rPr>
        <w:t xml:space="preserve">Камышловского </w:t>
      </w:r>
      <w:r>
        <w:rPr>
          <w:rFonts w:cs="Liberation Serif;Times New Roman" w:ascii="Liberation Serif" w:hAnsi="Liberation Serif"/>
          <w:sz w:val="28"/>
          <w:szCs w:val="28"/>
        </w:rPr>
        <w:t xml:space="preserve">городского </w:t>
      </w:r>
      <w:r>
        <w:rPr>
          <w:rFonts w:cs="Liberation Serif;Times New Roman" w:ascii="Liberation Serif" w:hAnsi="Liberation Serif"/>
          <w:sz w:val="28"/>
          <w:szCs w:val="28"/>
        </w:rPr>
        <w:t xml:space="preserve">округа (далее – отдел ГО и ПБ);  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Liberation Serif;Times New Roman" w:ascii="Liberation Serif" w:hAnsi="Liberation Serif"/>
          <w:sz w:val="28"/>
          <w:szCs w:val="28"/>
        </w:rPr>
        <w:t>Кузьминых Ю.В. - н</w:t>
      </w:r>
      <w:r>
        <w:rPr>
          <w:rStyle w:val="B-org-cardinfojob-title"/>
          <w:rFonts w:cs="Liberation Serif;Times New Roman" w:ascii="Liberation Serif" w:hAnsi="Liberation Serif"/>
          <w:sz w:val="28"/>
          <w:szCs w:val="28"/>
        </w:rPr>
        <w:t>ачальник отдела Единой дежурно-диспетчерской службы Муниципального казенного учреждения «Центр обеспечения деятельности администрации</w:t>
      </w:r>
      <w:r>
        <w:rPr>
          <w:rStyle w:val="B-org-cardinfojob-title"/>
          <w:rFonts w:cs="Liberation Serif;Times New Roman" w:ascii="Liberation Serif" w:hAnsi="Liberation Serif"/>
          <w:b/>
          <w:sz w:val="28"/>
          <w:szCs w:val="28"/>
        </w:rPr>
        <w:t>»;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Liberation Serif;Times New Roman" w:ascii="Liberation Serif" w:hAnsi="Liberation Serif"/>
          <w:sz w:val="28"/>
          <w:szCs w:val="28"/>
        </w:rPr>
        <w:t>Яковлева Н.М. – руководитель т</w:t>
      </w:r>
      <w:hyperlink r:id="rId3">
        <w:r>
          <w:rPr>
            <w:rStyle w:val="-"/>
            <w:rFonts w:cs="Liberation Serif;Times New Roman" w:ascii="Liberation Serif" w:hAnsi="Liberation Serif"/>
            <w:color w:val="000000"/>
            <w:sz w:val="28"/>
            <w:szCs w:val="28"/>
            <w:u w:val="none"/>
          </w:rPr>
          <w:t>ерриториального отдела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и Пышминском районах</w:t>
        </w:r>
      </w:hyperlink>
      <w:r>
        <w:rPr>
          <w:rFonts w:cs="Liberation Serif;Times New Roman" w:ascii="Liberation Serif" w:hAnsi="Liberation Serif"/>
          <w:sz w:val="28"/>
          <w:szCs w:val="28"/>
        </w:rPr>
        <w:t xml:space="preserve"> (по согласованию) (далее – ТО Роспотребнадзор</w:t>
      </w:r>
      <w:r>
        <w:rPr>
          <w:rFonts w:cs="Liberation Serif;Times New Roman" w:ascii="Liberation Serif" w:hAnsi="Liberation Serif"/>
          <w:b/>
          <w:sz w:val="28"/>
          <w:szCs w:val="28"/>
        </w:rPr>
        <w:t xml:space="preserve">); 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Старков С.Ю. – врач эпидемиолог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Столбов А.А. – начальника отдела УУП и ПДН 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Акимова Н.В. – начальник отдела экономики </w:t>
      </w:r>
      <w:r>
        <w:rPr>
          <w:rFonts w:cs="Liberation Serif;Times New Roman" w:ascii="Liberation Serif" w:hAnsi="Liberation Serif"/>
          <w:sz w:val="28"/>
          <w:szCs w:val="28"/>
        </w:rPr>
        <w:t>администрации</w:t>
      </w:r>
      <w:r>
        <w:rPr>
          <w:rFonts w:cs="Liberation Serif;Times New Roman" w:ascii="Liberation Serif" w:hAnsi="Liberation Serif"/>
          <w:sz w:val="28"/>
          <w:szCs w:val="28"/>
        </w:rPr>
        <w:t xml:space="preserve"> Камышловского городского округа;</w:t>
      </w:r>
    </w:p>
    <w:p>
      <w:pPr>
        <w:pStyle w:val="Normal"/>
        <w:spacing w:lineRule="auto" w:line="24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Пьянкова Т.В. – начальник одела жилищно-коммунального и городского хозяйства администрации Камышловского городского округа.</w:t>
      </w:r>
    </w:p>
    <w:sectPr>
      <w:headerReference w:type="default" r:id="rId4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22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020f8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Основной шрифт абзаца"/>
    <w:qFormat/>
    <w:rPr/>
  </w:style>
  <w:style w:type="character" w:styleId="B-org-cardinfojob-title">
    <w:name w:val="b-org-card__info__job-title"/>
    <w:basedOn w:val="Style15"/>
    <w:qFormat/>
    <w:rPr/>
  </w:style>
  <w:style w:type="character" w:styleId="-">
    <w:name w:val="Hyperlink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020f8"/>
    <w:pPr/>
    <w:rPr>
      <w:rFonts w:ascii="Tahoma" w:hAnsi="Tahoma" w:cs="Tahoma"/>
      <w:sz w:val="16"/>
      <w:szCs w:val="16"/>
    </w:rPr>
  </w:style>
  <w:style w:type="paragraph" w:styleId="Style21">
    <w:name w:val="Обычный (веб)"/>
    <w:basedOn w:val="Normal"/>
    <w:qFormat/>
    <w:pPr>
      <w:widowControl/>
    </w:pPr>
    <w:rPr>
      <w:sz w:val="24"/>
      <w:szCs w:val="24"/>
    </w:rPr>
  </w:style>
  <w:style w:type="paragraph" w:styleId="Style2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orod-kamyshlov.ru/in/md/structure?p=node:1130212&amp;cun=1130212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AB4B-9638-43C2-8729-3E91D9A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LibreOffice/7.5.2.1$Linux_X86_64 LibreOffice_project/50$Build-1</Application>
  <AppVersion>15.0000</AppVersion>
  <Pages>16</Pages>
  <Words>2637</Words>
  <Characters>20945</Characters>
  <CharactersWithSpaces>23513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2021-01-21T06:17:00Z</dcterms:created>
  <dc:creator>User</dc:creator>
  <dc:description/>
  <dc:language>ru-RU</dc:language>
  <cp:lastModifiedBy/>
  <cp:lastPrinted>2024-04-05T14:18:02Z</cp:lastPrinted>
  <dcterms:modified xsi:type="dcterms:W3CDTF">2024-04-05T14:18:14Z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