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lang w:eastAsia="ru-RU"/>
        </w:rPr>
        <w:drawing>
          <wp:inline distT="0" distB="101600" distL="0" distR="0">
            <wp:extent cx="485775" cy="752475"/>
            <wp:effectExtent l="0" t="0" r="0" b="0"/>
            <wp:docPr id="1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>АДМИНИСТРАЦИЯ КАМЫШЛОВСКОГО ГОРОДСКОГО ОКРУГА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Р А С П О Р Я Ж Е Н И Е</w:t>
      </w:r>
    </w:p>
    <w:p>
      <w:pPr>
        <w:pStyle w:val="Style16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11.11.</w:t>
      </w: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259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Style w:val="Style14"/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/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>О назначении должностного лица администрации Камышловского городского округа, имеющего право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>В соответствии с пунктом 15 распоряжения Правительства Российской Федерации от 12 апреля 2020 года № 975-р,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lang w:eastAsia="ru-RU"/>
        </w:rPr>
        <w:t xml:space="preserve">с частью 64 статьи 28.3 Кодекса Российской Федерации об административных правонарушениях, руководствуясь Уставом Камышловского городского округа: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lang w:eastAsia="ru-RU"/>
        </w:rPr>
        <w:t xml:space="preserve">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Назначить должностным лицом администрации Камышловского городского округа, имеющим право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 – начальника отдела гражданской обороны и пожарной безопасности администрации Камышловского городского округа или лицо, исполняющее его обязанности.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 Опубликовать данное постановление в газете «Камышловские известия» и разместить на официальном сайте Камышловского городского округа.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3. Контроль за выполнением настоящего распоряжения оставляю за собой.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А.В. Половников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LibreOffice/6.4.7.2$Linux_X86_64 LibreOffice_project/40$Build-2</Application>
  <Pages>1</Pages>
  <Words>147</Words>
  <Characters>1101</Characters>
  <CharactersWithSpaces>1289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2021-11-10T11:45:00Z</cp:lastPrinted>
  <dcterms:modified xsi:type="dcterms:W3CDTF">2021-11-11T14:33:53Z</dcterms:modified>
  <cp:revision>13</cp:revision>
  <dc:subject/>
  <dc:title/>
</cp:coreProperties>
</file>