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bidi w:val="0"/>
        <w:jc w:val="center"/>
        <w:rPr/>
      </w:pPr>
      <w:r>
        <w:rPr>
          <w:b/>
          <w:sz w:val="28"/>
          <w:szCs w:val="28"/>
        </w:rPr>
        <w:drawing>
          <wp:inline distT="0" distB="0" distL="0" distR="0">
            <wp:extent cx="394335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60" r="-10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12"/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2"/>
        <w:tabs>
          <w:tab w:val="clear" w:pos="708"/>
          <w:tab w:val="center" w:pos="4819" w:leader="none"/>
          <w:tab w:val="right" w:pos="9638" w:leader="none"/>
        </w:tabs>
        <w:bidi w:val="0"/>
        <w:spacing w:before="0" w:after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>от 21.03.2022  № 23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>8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</w:t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город Камышлов, улица Павлика Морозова, дом 63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 xml:space="preserve">аварийным </w:t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Павлика Морозова, дом 63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66:46:0104004:497, общей площадью 493,0 кв.м. расположенный по адресу: Свердловская область, город Камышлов, улица Павлика Морозова, дом 63,</w:t>
      </w:r>
      <w:r>
        <w:rPr>
          <w:rStyle w:val="Style5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1 в жилом доме по адресу: Свердловская область, город Камышлов, улица Павлика Морозова, дом 63, с кадастровым номером 66:46:0104004:1613, общей площадью 40,6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2 в жилом доме по адресу: Свердловская область, город Камышлов, улица Павлика Морозова, дом 63, с кадастровым номером 66:46:0104004:1644, общей площадью 41,7 кв.м.;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387</Words>
  <Characters>2806</Characters>
  <CharactersWithSpaces>3220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2022-03-16T03:43:00Z</dcterms:created>
  <dc:creator>Архитектура</dc:creator>
  <dc:description/>
  <dc:language>ru-RU</dc:language>
  <cp:lastModifiedBy/>
  <cp:lastPrinted>2022-03-22T09:09:02Z</cp:lastPrinted>
  <dcterms:modified xsi:type="dcterms:W3CDTF">2022-03-22T09:10:18Z</dcterms:modified>
  <cp:revision>5</cp:revision>
  <dc:subject/>
  <dc:title>Градостроительный план земельного участка</dc:title>
</cp:coreProperties>
</file>