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6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48387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6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6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36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6"/>
        <w:widowControl/>
        <w:shd w:fill="FFFFFF" w:val="clear"/>
        <w:tabs>
          <w:tab w:val="clear" w:pos="708"/>
          <w:tab w:val="left" w:pos="2904" w:leader="none"/>
        </w:tabs>
        <w:suppressAutoHyphens w:val="true"/>
        <w:bidi w:val="0"/>
        <w:ind w:left="0" w:right="0" w:hanging="0"/>
        <w:jc w:val="both"/>
        <w:textAlignment w:val="auto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от 31.07.2023 № 189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 внесении изменений Перечень муниципальных программ и подпрограмм Камышловского городского округа, утвержденного распоряжением главы Камышловского городского округа от 01.11.2018 года №292-Р </w:t>
      </w:r>
    </w:p>
    <w:p>
      <w:pPr>
        <w:pStyle w:val="Normal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«Об утверждении Перечня муниципальных программ Камышловского городского округа» (с изменениями внесенными</w:t>
      </w: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распоряжениями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от 24.06.2019 года №121, от 19.11.2019 г №266, от 30.10.2020 г. №277,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от 25.10.2021 №250, от 19.08.2022 №161)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</w:t>
      </w:r>
      <w:r>
        <w:rPr>
          <w:rFonts w:cs="Liberation Serif;Times New Roman" w:ascii="Liberation Serif;Times New Roman" w:hAnsi="Liberation Serif;Times New Roman"/>
          <w:color w:val="000000"/>
          <w:sz w:val="28"/>
        </w:rPr>
        <w:t>руководствуясь Уставом Камышловского городского округа,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</w:t>
      </w:r>
    </w:p>
    <w:p>
      <w:pPr>
        <w:pStyle w:val="Normal"/>
        <w:autoSpaceDE w:val="false"/>
        <w:ind w:left="0" w:right="0" w:firstLine="709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ind w:left="0" w:right="0" w:firstLine="851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1. Внести изменения в Перечень муниципальных программ и подпрограмм Камышловского городского округа, утвержденного распоряжением главы Камышловского городского округа от 01.11.2018 года №292-Р «Об утверждении Перечня муниципальных программ Камышловского городского округа», изложив его в новой редакции (прилагается).</w:t>
      </w:r>
    </w:p>
    <w:p>
      <w:pPr>
        <w:pStyle w:val="Normal"/>
        <w:ind w:left="0" w:right="0" w:firstLine="851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2. Настоящее распоряжение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Normal"/>
        <w:ind w:left="0" w:right="0" w:firstLine="851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3. Контроль за выполнением настоящего распоряжения возложить на заместителя главы Камышловского городского округа Власову Е.Н.</w:t>
      </w:r>
    </w:p>
    <w:p>
      <w:pPr>
        <w:pStyle w:val="Normal"/>
        <w:ind w:left="426" w:right="0" w:firstLine="72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ind w:left="426" w:right="0" w:firstLine="72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Камышловского городского округа                                                   А.В. Половников</w:t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5"/>
      </w:tblGrid>
      <w:tr>
        <w:trPr/>
        <w:tc>
          <w:tcPr>
            <w:tcW w:w="5778" w:type="dxa"/>
            <w:tcBorders/>
          </w:tcPr>
          <w:p>
            <w:pPr>
              <w:pStyle w:val="Normal"/>
              <w:snapToGrid w:val="false"/>
              <w:jc w:val="right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  <w:sz w:val="28"/>
                <w:szCs w:val="28"/>
              </w:rPr>
              <w:t>Приложение</w:t>
            </w:r>
          </w:p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8"/>
                <w:szCs w:val="28"/>
              </w:rPr>
              <w:t>к</w:t>
            </w:r>
            <w:r>
              <w:rPr>
                <w:rFonts w:cs="Liberation Serif;Times New Roman" w:ascii="Liberation Serif;Times New Roman" w:hAnsi="Liberation Serif;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распоряжению администрации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 31.07.2023  № 189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  <w:t>ПЕРЕЧЕНЬ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  <w:t>муниципальных программ и подпрограмм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500"/>
        <w:gridCol w:w="2375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/>
                <w:color w:val="00000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Наименование муниципальной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программы (подпрограммы)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Ответственный исполнитель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Формирование современной городской среды на территории Камышловского городского округа на 2017-2027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Развитие системы дошкольного образования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системы общего образования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системы дополнительного образования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культуры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образования в сфере культуры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Развитие физической культуры и спорта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Организация отдыха и оздоровления детей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Развитие молодежной политики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Патриотическое воспитание граждан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2.10.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Профилактика асоциальных явлений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инженерной школы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4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Развитие транспортного комплекса на территории Камышловского городского округа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Развитие газификации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Благоустройство и озеленение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Охрана окружающей среды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Развитие малого и среднего предпринимательства на территории Камышловского городского округа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4.10.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Информационное обеспечение деятельности органов местного самоуправления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Переселение граждан на территории Камышловского городского округа из аварийного жилищного фонда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4.19.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color w:val="000000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4.20.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color w:val="000000"/>
              </w:rPr>
              <w:t>Модернизация школьных систем образования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bCs/>
                <w:color w:val="000000"/>
                <w:highlight w:val="yellow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color w:val="000000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Профилактика терроризма, а также минимизация и (или) ликвидация последствий его проявлений в Камышловском городском округе на 2022 – 2028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Профилактика экстремизма и гармонизация межнациональных и межконфессиональных отношений в Камышловском городском округе до 2028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Администрация Камышловского городского округа</w:t>
            </w:r>
          </w:p>
        </w:tc>
      </w:tr>
    </w:tbl>
    <w:p>
      <w:pPr>
        <w:pStyle w:val="Normal"/>
        <w:ind w:left="-426" w:right="445" w:hanging="0"/>
        <w:jc w:val="both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566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Tahoma">
    <w:altName w:val="Times New Roman"/>
    <w:charset w:val="cc"/>
    <w:family w:val="swiss"/>
    <w:pitch w:val="variable"/>
  </w:font>
  <w:font w:name="Verdana">
    <w:charset w:val="cc"/>
    <w:family w:val="swiss"/>
    <w:pitch w:val="variable"/>
  </w:font>
  <w:font w:name="Arial">
    <w:altName w:val="PragmaticaCondC"/>
    <w:charset w:val="cc"/>
    <w:family w:val="swiss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Основной текст Знак"/>
    <w:qFormat/>
    <w:rPr>
      <w:b/>
      <w:sz w:val="24"/>
      <w:lang w:val="ru-RU" w:bidi="ar-SA"/>
    </w:rPr>
  </w:style>
  <w:style w:type="character" w:styleId="Style16">
    <w:name w:val="Основной текст с отступом Знак"/>
    <w:qFormat/>
    <w:rPr>
      <w:sz w:val="28"/>
      <w:lang w:val="ru-RU" w:bidi="ar-SA"/>
    </w:rPr>
  </w:style>
  <w:style w:type="character" w:styleId="Style17">
    <w:name w:val="Текст выноски Знак"/>
    <w:qFormat/>
    <w:rPr>
      <w:rFonts w:ascii="Tahoma;Times New Roman" w:hAnsi="Tahoma;Times New Roman" w:cs="Tahoma;Times New Roman"/>
      <w:sz w:val="16"/>
      <w:szCs w:val="16"/>
    </w:rPr>
  </w:style>
  <w:style w:type="character" w:styleId="Style18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Style19">
    <w:name w:val="Верхний колонтитул Знак"/>
    <w:qFormat/>
    <w:rPr>
      <w:sz w:val="24"/>
      <w:szCs w:val="24"/>
    </w:rPr>
  </w:style>
  <w:style w:type="character" w:styleId="Style20">
    <w:name w:val="Нижний колонтитул Знак"/>
    <w:qFormat/>
    <w:rPr>
      <w:sz w:val="24"/>
      <w:szCs w:val="24"/>
    </w:rPr>
  </w:style>
  <w:style w:type="paragraph" w:styleId="Style21">
    <w:name w:val="Заголовок"/>
    <w:basedOn w:val="Normal"/>
    <w:next w:val="Style22"/>
    <w:qFormat/>
    <w:pPr>
      <w:jc w:val="center"/>
    </w:pPr>
    <w:rPr>
      <w:rFonts w:eastAsia="Times New Roman"/>
      <w:b/>
      <w:i/>
      <w:sz w:val="28"/>
      <w:szCs w:val="20"/>
    </w:rPr>
  </w:style>
  <w:style w:type="paragraph" w:styleId="Style22">
    <w:name w:val="Body Text"/>
    <w:basedOn w:val="Normal"/>
    <w:pPr>
      <w:jc w:val="center"/>
    </w:pPr>
    <w:rPr>
      <w:b/>
      <w:szCs w:val="20"/>
    </w:rPr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Style26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27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">
    <w:name w:val="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>
    <w:name w:val="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;PragmaticaCondC" w:hAnsi="Arial;PragmaticaCondC" w:eastAsia="Times New Roman" w:cs="Arial;PragmaticaCondC"/>
      <w:color w:val="auto"/>
      <w:sz w:val="20"/>
      <w:szCs w:val="20"/>
      <w:lang w:val="ru-RU" w:eastAsia="zh-CN" w:bidi="ar-SA"/>
    </w:rPr>
  </w:style>
  <w:style w:type="paragraph" w:styleId="Style30">
    <w:name w:val="Текст выноски"/>
    <w:basedOn w:val="Normal"/>
    <w:qFormat/>
    <w:pPr/>
    <w:rPr>
      <w:rFonts w:ascii="Tahoma;Times New Roman" w:hAnsi="Tahoma;Times New Roman" w:cs="Tahoma;Times New Roman"/>
      <w:sz w:val="16"/>
      <w:szCs w:val="16"/>
    </w:rPr>
  </w:style>
  <w:style w:type="paragraph" w:styleId="Style3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before="280" w:after="0"/>
      <w:jc w:val="center"/>
    </w:pPr>
    <w:rPr>
      <w:b/>
      <w:bCs/>
      <w:color w:val="000000"/>
    </w:rPr>
  </w:style>
  <w:style w:type="paragraph" w:styleId="Western1">
    <w:name w:val="western1"/>
    <w:basedOn w:val="Normal"/>
    <w:qFormat/>
    <w:pPr>
      <w:spacing w:before="280" w:after="0"/>
      <w:jc w:val="center"/>
    </w:pPr>
    <w:rPr>
      <w:b/>
      <w:bCs/>
      <w:color w:val="000000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LibreOffice/7.3.6.2$Linux_X86_64 LibreOffice_project/30$Build-2</Application>
  <AppVersion>15.0000</AppVersion>
  <Pages>4</Pages>
  <Words>669</Words>
  <Characters>5191</Characters>
  <CharactersWithSpaces>5817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2023-07-25T08:52:00Z</dcterms:created>
  <dc:creator>Меньшенина Татьяна Борисовна</dc:creator>
  <dc:description/>
  <dc:language>ru-RU</dc:language>
  <cp:lastModifiedBy/>
  <cp:lastPrinted>2023-07-31T14:27:00Z</cp:lastPrinted>
  <dcterms:modified xsi:type="dcterms:W3CDTF">2023-07-31T14:28:56Z</dcterms:modified>
  <cp:revision>4</cp:revision>
  <dc:subject/>
  <dc:title> </dc:title>
</cp:coreProperties>
</file>