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15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24"/>
        <w:gridCol w:w="2997"/>
        <w:gridCol w:w="1241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/>
                <w:color w:val="000000"/>
                <w:sz w:val="20"/>
                <w:szCs w:val="20"/>
              </w:rPr>
              <w:t>УТВЕРЖДЕН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от _________2022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№ ______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widowControl w:val="false"/>
              <w:rPr/>
            </w:pPr>
            <w:r>
              <w:rPr>
                <w:rStyle w:val="CharacterStyle3"/>
                <w:rFonts w:ascii="Liberation Serif" w:hAnsi="Liberation Serif"/>
                <w:sz w:val="20"/>
                <w:szCs w:val="20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9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5.1. Повышение уровня благоустройства города</w:t>
            </w:r>
          </w:p>
        </w:tc>
      </w:tr>
      <w:tr>
        <w:trPr>
          <w:trHeight w:val="58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74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10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05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  <w:p>
            <w:pPr>
              <w:pStyle w:val="ParagraphStyle5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  <w:p>
            <w:pPr>
              <w:pStyle w:val="ParagraphStyle5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Перечень подпрограмм муниципальной программы</w:t>
            </w:r>
          </w:p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(при их наличии)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7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9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7"/>
              <w:widowControl w:val="false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widowControl w:val="false"/>
              <w:rPr/>
            </w:pPr>
            <w:r>
              <w:rPr>
                <w:rStyle w:val="CharacterStyle8"/>
                <w:rFonts w:ascii="Liberation Serif" w:hAnsi="Liberation Serif"/>
                <w:sz w:val="20"/>
                <w:szCs w:val="20"/>
              </w:rPr>
              <w:t>1. Количество муниципальных маршрутов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6. Количество светоточек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7. ремонт фонтана в Центральном городском сквере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8. Количество обустроенных детских площадок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9. Ремонт мест накопления ТКО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10. Создание контейнерных площадок (мест накопления ТКО)</w:t>
            </w:r>
          </w:p>
        </w:tc>
      </w:tr>
      <w:tr>
        <w:trPr>
          <w:trHeight w:val="58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11.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12.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13.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14. Протяженность обслуживаемых дорог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15. Количество обслуживаемых светофорных объектов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16. Количество граждан, получивших льготу (бани)</w:t>
            </w:r>
          </w:p>
        </w:tc>
      </w:tr>
      <w:tr>
        <w:trPr>
          <w:trHeight w:val="6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17.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75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18.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19. Количество граждан (организаций), получивших памятные подарки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20. Количество граждан, получающих субсидии СО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21. Количество граждан, получающих компенсации расходов СО</w:t>
            </w:r>
          </w:p>
        </w:tc>
      </w:tr>
      <w:tr>
        <w:trPr>
          <w:trHeight w:val="4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22. Количество граждан, получающих компенсации расходов РФ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23. Количество граждан, получивших меру социальной поддержки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24. Количество мероприятий (для граждан старшего поколения)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25. Количество граждан, получающих компенсации (кап.ремонт)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26. Количество граждан, получивших вознаграждение (знак отличия)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27.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28.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29. Создание новых рабочих мест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30. Процент охвата оповещения всех категорий населения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31. Доля укрываемого населения в защитных сооружениях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32.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33.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34. Количество подразделений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35. Объемы запасов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36. Готовность эвакоорганов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37. Объем запасов резерва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38. Качество приема, обработки и передачи информации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39. Повышение уровня пожарной защиты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40. Оснащение пожарным инвентарем, оборудование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41.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42.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43.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6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44.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45.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46.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47.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48.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49. Доля НПА и иных материалов, подлежащих обязательному опубликованию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50. Количество составленных протоколов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51. Процент реализации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52. Исполнение бюджетной сметы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53.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54.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55.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56. Количество молодых семей, получивших социальные выплаты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57.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58.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59.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Обьем финансирования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b/>
                <w:bCs/>
                <w:sz w:val="20"/>
                <w:szCs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муниципальной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028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443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849,7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88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программы по годам реализации, рублей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2021 год — 289 218 923,78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2022 год — 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585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099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338,9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4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2023 год — 331 627 500,00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2024 год — 241 972 974,00рублей,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2025 год — 193 508 371,00 рублей,</w:t>
            </w:r>
          </w:p>
        </w:tc>
      </w:tr>
      <w:tr>
        <w:trPr>
          <w:trHeight w:val="50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2026 год — 193 508 371,00 рублей, </w:t>
              <w:br/>
              <w:t>2027 год — 193 508 371,00рублей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rPr>
                <w:rStyle w:val="CharacterStyle11"/>
                <w:rFonts w:ascii="Liberation Serif" w:hAnsi="Liberation Serif"/>
                <w:sz w:val="20"/>
                <w:szCs w:val="20"/>
              </w:rPr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областной бюджет: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736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564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375,15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96 176 468,23 рублей, </w:t>
              <w:br/>
              <w:t xml:space="preserve">2022 год — 150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484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906,92 рублей, </w:t>
              <w:br/>
              <w:t xml:space="preserve">2023 год — 100 968 500,00 рублей, </w:t>
              <w:br/>
              <w:t xml:space="preserve">2024 год — 104 216 200,00 рублей, </w:t>
              <w:br/>
              <w:t xml:space="preserve">2025 год — 94 906 100,00 рублей, </w:t>
              <w:br/>
              <w:t xml:space="preserve">2026 год — 94 906 100,00 рублей, </w:t>
              <w:br/>
              <w:t>2027 год — 94 906 100,00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340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474 227,33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66 836 504,16 рублей, </w:t>
              <w:br/>
              <w:t xml:space="preserve">2022 год — 211 458 723,17 рублей, </w:t>
              <w:br/>
              <w:t xml:space="preserve">2023 год — 13 288 100,00 рублей, </w:t>
              <w:br/>
              <w:t xml:space="preserve">2024 год — 13 287 200,00 рублей, </w:t>
              <w:br/>
              <w:t xml:space="preserve">2025 год — 11 867 900,00 рублей, </w:t>
              <w:br/>
              <w:t xml:space="preserve">2026 год — 11 867 900,00 рублей, </w:t>
              <w:br/>
              <w:t>2027 год — 11 867 900,00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51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405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247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,2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126 205 951,39 рублей, </w:t>
              <w:br/>
              <w:t>2022 год — 2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23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155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708,8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— 217 370 900,00 рублей, </w:t>
              <w:br/>
              <w:t xml:space="preserve">2024 год — 124 469 574,00 рублей, </w:t>
              <w:br/>
              <w:t xml:space="preserve">2025 год — 86 734 371,00 рублей, </w:t>
              <w:br/>
              <w:t xml:space="preserve">2026 год — 86 734 371,00 рублей, </w:t>
              <w:br/>
              <w:t>2027 год — 86 734 371,00 рублей</w:t>
            </w:r>
          </w:p>
        </w:tc>
      </w:tr>
      <w:tr>
        <w:trPr>
          <w:trHeight w:val="1125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ascii="Liberation Serif" w:hAnsi="Liberation Serif"/>
                <w:sz w:val="20"/>
                <w:szCs w:val="20"/>
              </w:rPr>
              <w:t xml:space="preserve">елекоммуникационной </w:t>
            </w:r>
            <w:r>
              <w:rPr>
                <w:rStyle w:val="CharacterStyle14"/>
                <w:rFonts w:ascii="Liberation Serif" w:hAnsi="Liberation Serif"/>
                <w:sz w:val="20"/>
                <w:szCs w:val="20"/>
              </w:rPr>
              <w:t>сети Интернет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  <w:u w:val="none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z w:val="20"/>
                  <w:szCs w:val="20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gutter="0" w:header="0" w:top="552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FakeCharacterStyle">
    <w:name w:val="FakeCharacterStyle"/>
    <w:qFormat/>
    <w:rPr>
      <w:sz w:val="1"/>
      <w:szCs w:val="1"/>
    </w:rPr>
  </w:style>
  <w:style w:type="character" w:styleId="CharacterStyle0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>
    <w:name w:val="ParagraphStyle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center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">
    <w:name w:val="ParagraphStyle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2">
    <w:name w:val="ParagraphStyle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3">
    <w:name w:val="ParagraphStyle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4">
    <w:name w:val="ParagraphStyle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5">
    <w:name w:val="ParagraphStyle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6">
    <w:name w:val="ParagraphStyle6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7">
    <w:name w:val="ParagraphStyle7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8">
    <w:name w:val="ParagraphStyle8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9">
    <w:name w:val="ParagraphStyle9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0">
    <w:name w:val="ParagraphStyle1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1">
    <w:name w:val="ParagraphStyle1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2">
    <w:name w:val="ParagraphStyle1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3">
    <w:name w:val="ParagraphStyle1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4">
    <w:name w:val="ParagraphStyle1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5">
    <w:name w:val="ParagraphStyle1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Style25">
    <w:name w:val="Footer"/>
    <w:basedOn w:val="Style22"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LibreOffice/7.3.6.2$Linux_X86_64 LibreOffice_project/30$Build-2</Application>
  <AppVersion>15.0000</AppVersion>
  <Pages>9</Pages>
  <Words>2297</Words>
  <Characters>17442</Characters>
  <CharactersWithSpaces>19604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2022-12-22T11:31:52Z</cp:lastPrinted>
  <dcterms:modified xsi:type="dcterms:W3CDTF">2022-12-22T11:31:55Z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