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итогах проведения Всемирного дня защиты прав потребителей в 2022г.»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15.03.2022 года специалистами Территориального отдела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проводился Всемирный день защиты прав потребителей.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Этот день прошёл под девизом: «Справедливые цифровые финансовые услуги».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проведения дня защиты прав потребителей проведены следующие мероприятия:</w:t>
      </w:r>
    </w:p>
    <w:p>
      <w:pPr>
        <w:pStyle w:val="Normal"/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1.Консультирование граждан. </w:t>
      </w:r>
    </w:p>
    <w:p>
      <w:pPr>
        <w:pStyle w:val="Normal"/>
        <w:bidi w:val="0"/>
        <w:ind w:left="0" w:right="0" w:firstLine="85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Всего проконсультировано 12 человек. Та</w:t>
      </w:r>
      <w:r>
        <w:rPr>
          <w:rFonts w:ascii="Liberation Serif" w:hAnsi="Liberation Serif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к </w:t>
      </w:r>
      <w:r>
        <w:rPr>
          <w:rStyle w:val="21"/>
          <w:rFonts w:ascii="Liberation Serif" w:hAnsi="Liberation Serif"/>
          <w:b w:val="false"/>
          <w:bCs w:val="false"/>
          <w:sz w:val="24"/>
          <w:szCs w:val="24"/>
        </w:rPr>
        <w:t>в ходе личного приема,</w:t>
      </w:r>
      <w:r>
        <w:rPr>
          <w:rStyle w:val="21"/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Талицким филиалом ФБУЗ «Центр гигиены и эпидемиологии в Свердловской области» проконсультировано 5 человек из них: 3-торговля </w:t>
      </w:r>
      <w:r>
        <w:rPr>
          <w:rFonts w:ascii="Liberation Serif" w:hAnsi="Liberation Serif"/>
          <w:sz w:val="24"/>
          <w:szCs w:val="24"/>
        </w:rPr>
        <w:t xml:space="preserve">непродовольственными товарами (технически сложные товары), 1-жилищно-коммунальные услуги, 1-услуги связи. 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всем обращениям подготовлены претензии в адрес продавцов, исполнителей услуг, на сумму к возмещению 42 328 рублей, а также подготовлен 1 иск (технически сложный товар), на сумму к возмещению 14 352 рублей.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Консультирование по телефону.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>
          <w:sz w:val="24"/>
          <w:szCs w:val="24"/>
        </w:rPr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Талицким отделом Роспотребнадзора по Свердловской области проконсультировано 7 человек, из них: 3-торговля непродовольственными товарами (технически сложные товары), 1-финансовые услуги (навязывание дополнительных услуг при заключении договора), 2 -услуги связи (начисления), 1- коммунальные услуги (начисления).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Анкетирование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потребителей по вопросам использования цифровых финансовых ресурсов Количество анкетированных составило 50 человек.</w:t>
      </w:r>
    </w:p>
    <w:p>
      <w:pPr>
        <w:pStyle w:val="Normal"/>
        <w:bidi w:val="0"/>
        <w:ind w:left="0" w:right="0" w:firstLine="850"/>
        <w:jc w:val="both"/>
        <w:rPr/>
      </w:pP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 xml:space="preserve">В рамках анкетирования потребителям было предложено ответить на вопросы,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касающиеся использования дистанционных технологий при оплате товаров и услуг. </w:t>
      </w:r>
      <w:r>
        <w:rPr>
          <w:rFonts w:ascii="Liberation Serif" w:hAnsi="Liberation Serif"/>
          <w:sz w:val="24"/>
          <w:szCs w:val="24"/>
        </w:rPr>
        <w:t>45% потребителей ответили о том, что с помощью дистанционных технологий осуществляют оплату платежей за услуги ЖКХ, учебу, связь, 40% указали покупку товаров дистанционным способом, 15%-отметили использование онлайн- банкинга.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опросе в основном участвовали граждане в возрасте от 18-60 лет. Анализ анкетирования показал, что при использовании дистанционных технологий (оплате товаров и услуг) имеются не только достоинства, но и недостатки. Большинство респондентов отметили уязвимость перед цифровыми мошенниками и низкий уровень защищенности персональных данных, а также недоступность услуг в местах с отсутствием сети «Интернет».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Прочтение лекций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в образовательных учреждениях на тему «Особенности покупки товаров на маркетплейсах».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Рапространение памяток и буклетов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для потребителей.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>
          <w:sz w:val="24"/>
          <w:szCs w:val="24"/>
        </w:rPr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Всего распространено 170 памяток и буклетов из серии «Добровольные пенсионные накопления», «Микрофинансирование кредитные потребительские кооперативы», «Платежные услуги», «Потребительский кредит», «Кредиты и займы», «Как выбрать банк», «Черные кредиторы», «Онлайн- микрозаймы».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Оформление стендов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с материалами, посвященными вопросам защиты прав потребителей.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Проведение конкурсов.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Информация о проводимых конкурсных мероприятиях направлялась для размещения на сайты муниципальных образований, на адреса электронной почты в образовательные учреждения, а также в газеты «Сельская новь», «Районная жизнь», «Знамя труда», «Камышловские известия», «Пышминские вести».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Всего Талицким отделом проведено 4 конкурса для подростковой, взрослой и детской аудитории:</w:t>
      </w:r>
    </w:p>
    <w:p>
      <w:pPr>
        <w:pStyle w:val="Normal"/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-«Потребитель года-2021»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(для жителей Свердловской области, достигших совершеннолетия (18 лет);</w:t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-творческий </w:t>
      </w:r>
      <w:r>
        <w:rPr>
          <w:rStyle w:val="21"/>
          <w:rFonts w:ascii="Liberation Serif" w:hAnsi="Liberation Serif"/>
          <w:sz w:val="24"/>
          <w:szCs w:val="24"/>
        </w:rPr>
        <w:t xml:space="preserve">конкурс мемов и комиксов «Жизнь без купюр»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(для жителей Свердловской области, достигших возраста 14 лет);</w:t>
      </w:r>
    </w:p>
    <w:p>
      <w:pPr>
        <w:pStyle w:val="Normal"/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-конкурс рисунков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по тематике Всемирного дня прав потребителей (для детской и подростковой аудитории);</w:t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-</w:t>
      </w:r>
      <w:r>
        <w:rPr>
          <w:rFonts w:ascii="Liberation Serif" w:hAnsi="Liberation Serif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конкурс по разработке кроссвордов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</w:t>
      </w: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 xml:space="preserve">по тематике Всемирного дня прав потребителей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(для подростковой и взрослой аудитории);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конкурсных мероприятиях приняли участие -10 человек.</w:t>
      </w:r>
    </w:p>
    <w:p>
      <w:pPr>
        <w:pStyle w:val="Normal"/>
        <w:bidi w:val="0"/>
        <w:ind w:left="0" w:right="0" w:firstLine="85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Организаторами конкурсов </w:t>
      </w:r>
      <w:r>
        <w:rPr>
          <w:rStyle w:val="21"/>
          <w:rFonts w:ascii="Liberation Serif" w:hAnsi="Liberation Serif"/>
          <w:sz w:val="24"/>
          <w:szCs w:val="24"/>
        </w:rPr>
        <w:t xml:space="preserve">«Потребитель года-2021»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и </w:t>
      </w:r>
      <w:r>
        <w:rPr>
          <w:rStyle w:val="21"/>
          <w:rFonts w:ascii="Liberation Serif" w:hAnsi="Liberation Serif"/>
          <w:sz w:val="24"/>
          <w:szCs w:val="24"/>
        </w:rPr>
        <w:t xml:space="preserve">«Жизнь без купюр»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являлись Управление Роспотребнадзора по Свердловской области, Федеральное бюджетное учреждение здравоохранения «Центр гигиены и эпидемиологии в Свердловской области». </w:t>
      </w: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 xml:space="preserve">На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конкурс мемов и комиксов «Жизнь без купюр» </w:t>
      </w: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 xml:space="preserve">представлено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-5 </w:t>
      </w: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>работ.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конкурс «Потребитель года - 2021» представлена 1 работа Артамоновой Н.В. (договор оказания платных образовательных услуг).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подведения итогов, определения и награждения победителей областных конкурсов заявки были направлены в Управление Роспотребнадзора по Свердловской области.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Решением Управления Роспотребнадзора по Свердловской области третье место за комикс «Лучше с картой», иллюстрирующий преимущество использования безналичных способов оплаты присуждено Пепеляевой Анастасии Сергеевне (п/о Порошино). Потребитель награждена дипломом и памятным подарком.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Призовых мест за конкурс «Потребитель года - 2021» не присуждено.</w:t>
      </w:r>
    </w:p>
    <w:p>
      <w:pPr>
        <w:pStyle w:val="Normal"/>
        <w:bidi w:val="0"/>
        <w:ind w:left="0" w:right="0" w:firstLine="85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Подведение итогов конкурсов кроссвордов и рисунков осуществлялось жюри, в состав которого входили специалисты Талицкого отдела Управления Роспотребнадзора по Свердловской области, а также специалисты Талицкого филиала ФБУЗ «Центр гигиены и эпидемиологии в Свердловской области».</w:t>
      </w:r>
    </w:p>
    <w:p>
      <w:pPr>
        <w:pStyle w:val="Normal"/>
        <w:bidi w:val="0"/>
        <w:ind w:left="0" w:right="0" w:firstLine="85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На конкурс рисунков и кроссвордов </w:t>
      </w:r>
      <w:r>
        <w:rPr>
          <w:rStyle w:val="31"/>
          <w:rFonts w:ascii="Liberation Serif" w:hAnsi="Liberation Serif"/>
          <w:b w:val="false"/>
          <w:bCs w:val="false"/>
          <w:sz w:val="24"/>
          <w:szCs w:val="24"/>
        </w:rPr>
        <w:t>подано 4 заявки.</w:t>
      </w:r>
    </w:p>
    <w:p>
      <w:pPr>
        <w:pStyle w:val="Normal"/>
        <w:bidi w:val="0"/>
        <w:jc w:val="both"/>
        <w:rPr/>
      </w:pPr>
      <w:r>
        <w:rPr>
          <w:rStyle w:val="32"/>
          <w:rFonts w:ascii="Liberation Serif" w:hAnsi="Liberation Serif"/>
          <w:sz w:val="24"/>
          <w:szCs w:val="24"/>
        </w:rPr>
        <w:t>Решением жюри в конкурсе рисунков: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-1 место присуждено- Вепревой Галине Сергеевне, ученице МБОУ «Зубковская ОО</w:t>
      </w:r>
      <w:r>
        <w:rPr>
          <w:rFonts w:ascii="Liberation Serif" w:hAnsi="Liberation Serif"/>
          <w:sz w:val="24"/>
          <w:szCs w:val="24"/>
        </w:rPr>
        <w:t>Ш</w:t>
      </w:r>
      <w:r>
        <w:rPr>
          <w:rFonts w:ascii="Liberation Serif" w:hAnsi="Liberation Serif"/>
          <w:sz w:val="24"/>
          <w:szCs w:val="24"/>
        </w:rPr>
        <w:t xml:space="preserve"> №20»;</w:t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-2 место присуждено-Осокиной Дарье, воспитаннице МКДОУ «Порошинский детский сад </w:t>
      </w:r>
      <w:r>
        <w:rPr>
          <w:rStyle w:val="210pt"/>
          <w:rFonts w:ascii="Liberation Serif" w:hAnsi="Liberation Serif"/>
          <w:b/>
          <w:bCs/>
          <w:sz w:val="24"/>
          <w:szCs w:val="24"/>
        </w:rPr>
        <w:t>№</w:t>
      </w:r>
      <w:r>
        <w:rPr>
          <w:rStyle w:val="211pt"/>
          <w:rFonts w:ascii="Liberation Serif" w:hAnsi="Liberation Serif"/>
          <w:sz w:val="24"/>
          <w:szCs w:val="24"/>
        </w:rPr>
        <w:t>12</w:t>
      </w:r>
      <w:r>
        <w:rPr>
          <w:rStyle w:val="210pt"/>
          <w:rFonts w:ascii="Liberation Serif" w:hAnsi="Liberation Serif"/>
          <w:b/>
          <w:bCs/>
          <w:sz w:val="24"/>
          <w:szCs w:val="24"/>
        </w:rPr>
        <w:t>»;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-3 место присуждено-Доржу Марии, воспитаннице МКДОУ «Порошинский детский сад №12». </w:t>
      </w:r>
    </w:p>
    <w:p>
      <w:pPr>
        <w:pStyle w:val="Normal"/>
        <w:bidi w:val="0"/>
        <w:jc w:val="both"/>
        <w:rPr/>
      </w:pPr>
      <w:r>
        <w:rPr>
          <w:rStyle w:val="21"/>
          <w:rFonts w:ascii="Liberation Serif" w:hAnsi="Liberation Serif"/>
          <w:sz w:val="24"/>
          <w:szCs w:val="24"/>
        </w:rPr>
        <w:t xml:space="preserve">-в конкурсе «Кроссворды по вопросам защиты прав потребителей» </w:t>
      </w:r>
      <w:r>
        <w:rPr>
          <w:rFonts w:ascii="Liberation Serif" w:hAnsi="Liberation Serif"/>
          <w:color w:val="000000"/>
          <w:spacing w:val="0"/>
          <w:w w:val="100"/>
          <w:sz w:val="24"/>
          <w:szCs w:val="24"/>
          <w:lang w:val="ru-RU" w:eastAsia="ru-RU" w:bidi="ru-RU"/>
        </w:rPr>
        <w:t>одержала победу Вилачева Мария Олеговна, воспитатель МКДОУ «Обуховский детский сад».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Анализ показал, что в основном участниками конкурсных мероприятий в 2022году являются жители г.Камышлов, Камышловского района (п/о Порошино, п.Восточный) и Тугулымкого района (д.Гилёва, с.Зубково).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Победители конкурса будут награждены памятными призами и грамотами.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Благодарим всех за участие в конкурсе.</w:t>
      </w:r>
    </w:p>
    <w:p>
      <w:pPr>
        <w:pStyle w:val="Normal"/>
        <w:bidi w:val="0"/>
        <w:ind w:left="0" w:right="0" w:firstLine="85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Хотелось бы пожелать, чтобы в следующем году участников конкурсных мероприятий стало больше, поскольку только при активном участии можно добиться лучших результатов.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Специалист-эксперт Территориального отдела 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Управления Роспотребнадзора по Свердловской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области в Талицком, Байкаловском, Тугулымском 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районах, городе Камышлов, Камышловском и</w:t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Пышминском районах                                                                      Н.Ю. Метёлкина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>
      <w:rFonts w:ascii="Tahoma" w:hAnsi="Tahoma" w:eastAsia="Tahoma" w:cs="Tahoma"/>
      <w:color w:val="000000"/>
      <w:spacing w:val="0"/>
      <w:w w:val="100"/>
      <w:sz w:val="24"/>
      <w:szCs w:val="24"/>
      <w:lang w:val="ru-RU" w:eastAsia="ru-RU" w:bidi="ru-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>
    <w:name w:val="Основной текст (2) + Полужирный"/>
    <w:basedOn w:val="2"/>
    <w:qFormat/>
    <w:rPr>
      <w:b/>
      <w:bCs/>
      <w:color w:val="000000"/>
      <w:spacing w:val="0"/>
      <w:w w:val="100"/>
      <w:sz w:val="24"/>
      <w:szCs w:val="24"/>
      <w:lang w:val="ru-RU" w:eastAsia="ru-RU" w:bidi="ru-RU"/>
    </w:rPr>
  </w:style>
  <w:style w:type="character" w:styleId="3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1">
    <w:name w:val="Основной текст (3) + Не полужирный"/>
    <w:basedOn w:val="3"/>
    <w:qFormat/>
    <w:rPr>
      <w:b/>
      <w:bCs/>
      <w:color w:val="000000"/>
      <w:spacing w:val="0"/>
      <w:w w:val="100"/>
      <w:sz w:val="24"/>
      <w:szCs w:val="24"/>
      <w:lang w:val="ru-RU" w:eastAsia="ru-RU" w:bidi="ru-RU"/>
    </w:rPr>
  </w:style>
  <w:style w:type="character" w:styleId="32">
    <w:name w:val="Основной текст (3)"/>
    <w:basedOn w:val="3"/>
    <w:qFormat/>
    <w:rPr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0pt">
    <w:name w:val="Основной текст (2) + 10 pt,Полужирный"/>
    <w:basedOn w:val="2"/>
    <w:qFormat/>
    <w:rPr>
      <w:b/>
      <w:bCs/>
      <w:color w:val="000000"/>
      <w:spacing w:val="0"/>
      <w:w w:val="100"/>
      <w:sz w:val="20"/>
      <w:szCs w:val="20"/>
      <w:lang w:val="ru-RU" w:eastAsia="ru-RU" w:bidi="ru-RU"/>
    </w:rPr>
  </w:style>
  <w:style w:type="character" w:styleId="211pt">
    <w:name w:val="Основной текст (2) + 11 pt"/>
    <w:basedOn w:val="2"/>
    <w:qFormat/>
    <w:rPr>
      <w:color w:val="000000"/>
      <w:spacing w:val="0"/>
      <w:w w:val="100"/>
      <w:sz w:val="22"/>
      <w:szCs w:val="22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33">
    <w:name w:val="Основной текст (3)"/>
    <w:basedOn w:val="Normal"/>
    <w:qFormat/>
    <w:pPr>
      <w:widowControl w:val="false"/>
      <w:shd w:val="clear" w:color="auto" w:fill="FFFFFF"/>
      <w:spacing w:lineRule="exact" w:line="274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2</Pages>
  <Words>727</Words>
  <Characters>5353</Characters>
  <CharactersWithSpaces>6113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2022-06-07T10:14:29Z</dcterms:created>
  <dc:creator/>
  <dc:description/>
  <dc:language>ru-RU</dc:language>
  <cp:lastModifiedBy/>
  <dcterms:modified xsi:type="dcterms:W3CDTF">2022-06-07T10:32:26Z</dcterms:modified>
  <cp:revision>2</cp:revision>
  <dc:subject/>
  <dc:title/>
</cp:coreProperties>
</file>