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7"/>
        <w:spacing w:before="0" w:after="0"/>
        <w:jc w:val="center"/>
        <w:rPr/>
      </w:pPr>
      <w:r>
        <w:rPr/>
        <w:drawing>
          <wp:inline distT="0" distB="0" distL="0" distR="0">
            <wp:extent cx="420370" cy="6457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widowControl/>
        <w:spacing w:before="0" w:after="0"/>
        <w:jc w:val="center"/>
        <w:rPr/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widowControl/>
        <w:spacing w:before="0" w:after="0"/>
        <w:jc w:val="center"/>
        <w:rPr/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7"/>
        <w:widowControl/>
        <w:pBdr>
          <w:top w:val="double" w:sz="12" w:space="1" w:color="000000"/>
        </w:pBdr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7"/>
        <w:tabs>
          <w:tab w:val="clear" w:pos="720"/>
          <w:tab w:val="center" w:pos="4819" w:leader="none"/>
          <w:tab w:val="right" w:pos="9638" w:leader="none"/>
        </w:tabs>
        <w:suppressAutoHyphens w:val="false"/>
        <w:spacing w:before="0" w:after="0"/>
        <w:ind w:left="0" w:right="-83" w:hanging="0"/>
        <w:jc w:val="left"/>
        <w:textAlignment w:val="auto"/>
        <w:rPr/>
      </w:pPr>
      <w:r>
        <w:rPr>
          <w:rStyle w:val="Style18"/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30.03.2023 № 343</w:t>
      </w:r>
    </w:p>
    <w:p>
      <w:pPr>
        <w:pStyle w:val="Style27"/>
        <w:widowControl/>
        <w:suppressAutoHyphens w:val="false"/>
        <w:ind w:left="0" w:right="0" w:hanging="0"/>
        <w:jc w:val="center"/>
        <w:textAlignment w:val="auto"/>
        <w:rPr>
          <w:rFonts w:ascii="Liberation Serif" w:hAnsi="Liberation Serif" w:cs="Liberation Serif"/>
          <w:b/>
          <w:b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i/>
          <w:color w:val="000000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 xml:space="preserve">Об организации работы по установке автономных дымовых пожарных извещателей на территории Камышловского городского округа </w:t>
      </w:r>
    </w:p>
    <w:p>
      <w:pPr>
        <w:pStyle w:val="ConsPlusTitle"/>
        <w:widowControl/>
        <w:ind w:left="0" w:right="0" w:hang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Title"/>
        <w:widowControl/>
        <w:ind w:left="0" w:right="0" w:firstLine="709"/>
        <w:jc w:val="both"/>
        <w:rPr/>
      </w:pPr>
      <w:r>
        <w:rPr>
          <w:rFonts w:cs="Liberation Serif" w:ascii="Liberation Serif" w:hAnsi="Liberation Serif"/>
          <w:b w:val="false"/>
          <w:color w:val="000000"/>
          <w:sz w:val="28"/>
          <w:szCs w:val="28"/>
        </w:rPr>
        <w:t>На основании Федерального закона от 21 декабря 1994 года № 69-ФЗ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на основании протокола внеочередного заседания комиссии по чрезвычайным ситуациям и обеспечению пожарной безопасности Камышловского городского округа от 08.02.2023 года № 2, в целях обеспечения пожарной безопасности в жилых помещениях</w:t>
      </w:r>
      <w:r>
        <w:rPr>
          <w:rFonts w:cs="Times New Roman" w:ascii="Liberation Serif" w:hAnsi="Liberation Serif"/>
          <w:b w:val="false"/>
          <w:sz w:val="28"/>
          <w:szCs w:val="28"/>
          <w:lang w:eastAsia="ar-SA"/>
        </w:rPr>
        <w:t xml:space="preserve">  и </w:t>
      </w:r>
      <w:r>
        <w:rPr>
          <w:rFonts w:cs="Liberation Serif" w:ascii="Liberation Serif" w:hAnsi="Liberation Serif"/>
          <w:b w:val="false"/>
          <w:color w:val="000000"/>
          <w:sz w:val="28"/>
          <w:szCs w:val="28"/>
        </w:rPr>
        <w:t xml:space="preserve">предотвращения гибели людей при пожарах на территории Камышловского городского округа, администрация Камышловского городского округа </w:t>
      </w:r>
    </w:p>
    <w:p>
      <w:pPr>
        <w:pStyle w:val="ConsPlusTitle"/>
        <w:widowControl/>
        <w:ind w:left="0" w:right="0" w:hanging="0"/>
        <w:jc w:val="both"/>
        <w:rPr/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ПОСТАНОВЛЯЕТ:</w:t>
      </w:r>
    </w:p>
    <w:p>
      <w:pPr>
        <w:pStyle w:val="ConsPlusTitle"/>
        <w:widowControl/>
        <w:numPr>
          <w:ilvl w:val="0"/>
          <w:numId w:val="1"/>
        </w:numPr>
        <w:ind w:left="0" w:right="0" w:firstLine="709"/>
        <w:jc w:val="both"/>
        <w:rPr/>
      </w:pPr>
      <w:r>
        <w:rPr>
          <w:rFonts w:cs="Liberation Serif" w:ascii="Liberation Serif" w:hAnsi="Liberation Serif"/>
          <w:b w:val="false"/>
          <w:color w:val="000000"/>
          <w:sz w:val="28"/>
          <w:szCs w:val="28"/>
        </w:rPr>
        <w:t>Утвердить:</w:t>
      </w:r>
    </w:p>
    <w:p>
      <w:pPr>
        <w:pStyle w:val="ConsPlusTitle"/>
        <w:widowControl/>
        <w:numPr>
          <w:ilvl w:val="1"/>
          <w:numId w:val="1"/>
        </w:numPr>
        <w:ind w:left="0" w:right="0" w:firstLine="709"/>
        <w:jc w:val="both"/>
        <w:rPr/>
      </w:pPr>
      <w:r>
        <w:rPr>
          <w:rFonts w:cs="Liberation Serif" w:ascii="Liberation Serif" w:hAnsi="Liberation Serif"/>
          <w:b w:val="false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b w:val="false"/>
          <w:color w:val="000000"/>
          <w:sz w:val="28"/>
          <w:szCs w:val="28"/>
        </w:rPr>
        <w:t>Порядок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семей, находящихся на учете в Территориальной комиссии по делам несовершеннолетних и защите их прав в г. Камышлов а так же проживающих в муниципальном жилье по договору социального найма (Приложение № 1);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Fonts w:cs="Liberation Serif" w:ascii="Liberation Serif" w:hAnsi="Liberation Serif"/>
          <w:b w:val="false"/>
          <w:color w:val="000000"/>
          <w:sz w:val="28"/>
          <w:szCs w:val="28"/>
        </w:rPr>
        <w:t>1.2. состав комиссии по установке</w:t>
      </w:r>
      <w:r>
        <w:rPr/>
        <w:t xml:space="preserve"> </w:t>
      </w:r>
      <w:r>
        <w:rPr>
          <w:rFonts w:cs="Liberation Serif" w:ascii="Liberation Serif" w:hAnsi="Liberation Serif"/>
          <w:b w:val="false"/>
          <w:color w:val="000000"/>
          <w:sz w:val="28"/>
          <w:szCs w:val="28"/>
        </w:rPr>
        <w:t>автономных дымовых пожарных извещателей на территории Камышловского городского округа (Приложение № 2).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Fonts w:cs="Liberation Serif" w:ascii="Liberation Serif" w:hAnsi="Liberation Serif"/>
          <w:b w:val="false"/>
          <w:color w:val="000000"/>
          <w:sz w:val="28"/>
          <w:szCs w:val="28"/>
        </w:rPr>
        <w:t>2. Опубликовать настоящее постановление в газете «Камышловские известия» и на сайте администрации Камышловского городского округа.</w:t>
      </w:r>
    </w:p>
    <w:p>
      <w:pPr>
        <w:pStyle w:val="BodyText2"/>
        <w:spacing w:lineRule="auto" w:line="240"/>
        <w:ind w:left="0" w:right="0" w:firstLine="709"/>
        <w:rPr/>
      </w:pPr>
      <w:r>
        <w:rPr>
          <w:rFonts w:cs="Liberation Serif" w:ascii="Liberation Serif" w:hAnsi="Liberation Serif"/>
          <w:color w:val="000000"/>
          <w:szCs w:val="28"/>
        </w:rPr>
        <w:t>3.. Контроль за выполнением настоящего распоряжения возложить на заместителя главы Камышловского городского округа Соболеву А.А.</w:t>
      </w:r>
    </w:p>
    <w:p>
      <w:pPr>
        <w:pStyle w:val="ConsPlusNormal"/>
        <w:widowControl/>
        <w:ind w:left="0" w:right="0"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И.о. главы </w:t>
      </w:r>
    </w:p>
    <w:p>
      <w:pPr>
        <w:pStyle w:val="ConsPlusNormal"/>
        <w:widowControl/>
        <w:ind w:left="0" w:right="0" w:hanging="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Камышловского городского округа</w:t>
        <w:tab/>
        <w:tab/>
        <w:t xml:space="preserve">                                      К.Е. Мартьянов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left="506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left="506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4989" w:right="0" w:hanging="0"/>
        <w:rPr/>
      </w:pPr>
      <w:r>
        <w:rPr>
          <w:rFonts w:cs="Liberation Serif" w:ascii="Liberation Serif" w:hAnsi="Liberation Serif"/>
          <w:sz w:val="28"/>
          <w:szCs w:val="28"/>
        </w:rPr>
        <w:t>Приложение 1</w:t>
      </w:r>
    </w:p>
    <w:p>
      <w:pPr>
        <w:pStyle w:val="Normal"/>
        <w:widowControl w:val="false"/>
        <w:spacing w:lineRule="auto" w:line="240" w:before="0" w:after="0"/>
        <w:ind w:left="4989" w:right="0" w:hanging="0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widowControl w:val="false"/>
        <w:spacing w:lineRule="auto" w:line="240" w:before="0" w:after="0"/>
        <w:ind w:left="4989" w:right="0" w:hanging="0"/>
        <w:rPr/>
      </w:pPr>
      <w:r>
        <w:rPr>
          <w:rFonts w:cs="Liberation Serif" w:ascii="Liberation Serif" w:hAnsi="Liberation Serif"/>
          <w:sz w:val="28"/>
          <w:szCs w:val="28"/>
        </w:rPr>
        <w:t xml:space="preserve">постановлением администрации Камышловского городского округа </w:t>
      </w:r>
    </w:p>
    <w:p>
      <w:pPr>
        <w:pStyle w:val="Normal"/>
        <w:widowControl w:val="false"/>
        <w:spacing w:lineRule="auto" w:line="240" w:before="0" w:after="0"/>
        <w:ind w:left="4989" w:right="0" w:hanging="0"/>
        <w:rPr/>
      </w:pPr>
      <w:r>
        <w:rPr>
          <w:rFonts w:cs="Liberation Serif" w:ascii="Liberation Serif" w:hAnsi="Liberation Serif"/>
          <w:sz w:val="28"/>
          <w:szCs w:val="28"/>
        </w:rPr>
        <w:t>от 30.03.2023 № 343</w:t>
      </w:r>
    </w:p>
    <w:p>
      <w:pPr>
        <w:pStyle w:val="Normal"/>
        <w:widowControl w:val="false"/>
        <w:spacing w:lineRule="auto" w:line="276" w:before="0" w:after="0"/>
        <w:ind w:left="506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0" w:right="0" w:hanging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>Порядок установки автономных дымовых пожарных извещателей</w:t>
      </w:r>
    </w:p>
    <w:p>
      <w:pPr>
        <w:pStyle w:val="ConsPlusTitle"/>
        <w:ind w:left="0" w:right="0" w:hanging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в местах проживания семей, находящихся в социально опасном положении и трудной жизненной ситуации, многодетных семей, находящихся на учете в Территориальной комиссии по делам несовершеннолетних и защите </w:t>
      </w:r>
    </w:p>
    <w:p>
      <w:pPr>
        <w:pStyle w:val="ConsPlusTitle"/>
        <w:ind w:left="0" w:right="0" w:hanging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 xml:space="preserve">их прав в г. Камышлов, а также проживающих в муниципальном жилье </w:t>
      </w:r>
    </w:p>
    <w:p>
      <w:pPr>
        <w:pStyle w:val="ConsPlusTitle"/>
        <w:ind w:left="0" w:right="0" w:hanging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>по договору социального найма</w:t>
      </w:r>
    </w:p>
    <w:p>
      <w:pPr>
        <w:pStyle w:val="ConsPlusNormal"/>
        <w:ind w:left="0" w:right="0" w:firstLine="709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1.</w:t>
        <w:tab/>
        <w:t xml:space="preserve"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установки автономных дымовых пожарных извещателей (далее - пожарные извещатели) в целях обеспечения пожарной безопасности в жилых помещениях и предотвращения гибели людей при пожарах на территории Камышловского городского округа, 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2.</w:t>
        <w:tab/>
        <w:t xml:space="preserve">Пожарные извещатели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семей, находящихся на учете в Территориальной комиссии по делам несовершеннолетних и защите их прав в г. Камышлов, а также проживающих в муниципальном жилье по договору социального найма, в целях своевременного обнаружения пожаров или загораний в жилых помещениях. 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</w:t>
        <w:tab/>
        <w:t>Для оборудования пожарными извещателями жилых помещений категорий, указанных в п. 2 настоящего Порядка, семье необходимо: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1)</w:t>
        <w:tab/>
        <w:t>иметь постоянное место жительства на территории Камышловского городского округа, с подтверждением регистрации по месту жительства, в жилых помещениях муниципального жилищного фонда, либо принадлежащих ей на праве собственности;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3)</w:t>
        <w:tab/>
        <w:t>предоставить согласие на установку пожарных извещателей (приложение № 1)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 Лица, указанные в пункте 2 Порядка, обязаны: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1) оказывать содействие в проведении обследований занимаемых ими жилых помещений и установке в них пожарных извещателей;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2) соблюдать меры по обеспечению пожарной безопасности в жилых помещениях;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3) обеспечивать исправность (работоспособность)  технического состояния пожарных извещателей и осуществлять их дальнейшее обслуживание.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</w:t>
        <w:tab/>
        <w:t xml:space="preserve">Адресные списки семей, жилые помещения которых подлежат оснащению пожарными извещателями, предоставляются Территориальной комиссией по делам несовершеннолетних и защите их прав в г. Камышлов и главным специалистом администрации Камышловского городского округа. 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5.</w:t>
        <w:tab/>
        <w:t>Рабочая группа создается из представителей: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администрации Камышловского городского округа, 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отдела надзорной деятельности и профилактической работы Камышловского городского округа, МО Камышловского муниципального района и Пышминского городского округа МЧС России по Свердловской области,  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МО МВД России «Камышловский», 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округа;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Управления социальной политики № 8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Территориальной комиссии по делам несовершеннолетних и защите их прав в г. Камышлов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районного отделения общероссийской общественной организации «Всероссийского добровольного пожарного общества».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6. Выдача автономных пожарных извещателей вместе с инструкцией по эксплуатации осуществляется членами </w:t>
      </w:r>
      <w:r>
        <w:rPr>
          <w:rFonts w:cs="Liberation Serif" w:ascii="Liberation Serif" w:hAnsi="Liberation Serif"/>
          <w:color w:val="000000"/>
          <w:sz w:val="28"/>
          <w:szCs w:val="28"/>
        </w:rPr>
        <w:t>комиссии по установке пожарных извещателей на территории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однократно в количестве 1 автономного пожарного извещателя на семью. Условием предоставления меры социальной поддержки является включение семьи в список семей на установку автономного пожарного извещателя.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7. Выдача автономных пожарных извещателей осуществляется по месту жительства семьи одному из совершеннолетних членов после предъявления паспорта или иного документа, удостоверяющего личность.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При необходимости специалисты оказывают содействие семьям в установке автономных пожарных извещателей.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Факт получения автономных пожарных извещателей член семьи подтверждает личной подписью в акте приема-передачи автономного </w:t>
      </w:r>
      <w:r>
        <w:rPr>
          <w:rFonts w:cs="Liberation Serif" w:ascii="Liberation Serif" w:hAnsi="Liberation Serif"/>
          <w:color w:val="000000"/>
          <w:sz w:val="28"/>
          <w:szCs w:val="28"/>
        </w:rPr>
        <w:t>дымового</w:t>
      </w:r>
      <w:r>
        <w:rPr>
          <w:rFonts w:cs="Times New Roman" w:ascii="Liberation Serif" w:hAnsi="Liberation Serif"/>
          <w:sz w:val="28"/>
          <w:szCs w:val="28"/>
        </w:rPr>
        <w:t xml:space="preserve"> пожарного извещателя (Приложение № 2).</w:t>
      </w:r>
    </w:p>
    <w:p>
      <w:pPr>
        <w:pStyle w:val="ConsPlus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случае отказа члена семьи от получения автономных пожарных извещателей факт такого отказа фиксируется в акте об отказе получения автономного пожарного извещателя (Приложение № 3).</w:t>
      </w:r>
    </w:p>
    <w:p>
      <w:pPr>
        <w:pStyle w:val="ConsPlusNormal"/>
        <w:tabs>
          <w:tab w:val="clear" w:pos="720"/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10.</w:t>
        <w:tab/>
        <w:t>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>
      <w:pPr>
        <w:pStyle w:val="Normal"/>
        <w:shd w:fill="FFFFFF"/>
        <w:spacing w:lineRule="auto" w:line="276" w:before="0" w:after="0"/>
        <w:ind w:left="0" w:right="0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left="6946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946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946" w:right="0" w:hanging="0"/>
        <w:rPr/>
      </w:pPr>
      <w:r>
        <w:rPr>
          <w:rFonts w:cs="Liberation Serif" w:ascii="Liberation Serif" w:hAnsi="Liberation Serif"/>
          <w:sz w:val="28"/>
          <w:szCs w:val="28"/>
        </w:rPr>
        <w:t>Приложение № 1</w:t>
      </w:r>
    </w:p>
    <w:p>
      <w:pPr>
        <w:pStyle w:val="Normal"/>
        <w:widowControl w:val="false"/>
        <w:spacing w:lineRule="auto" w:line="276" w:before="0" w:after="0"/>
        <w:ind w:left="6946" w:right="0" w:hanging="0"/>
        <w:rPr/>
      </w:pPr>
      <w:r>
        <w:rPr>
          <w:rFonts w:cs="Liberation Serif" w:ascii="Liberation Serif" w:hAnsi="Liberation Serif"/>
          <w:sz w:val="28"/>
          <w:szCs w:val="28"/>
        </w:rPr>
        <w:t>К Порядку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W w:w="9804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6"/>
        <w:gridCol w:w="5207"/>
      </w:tblGrid>
      <w:tr>
        <w:trPr/>
        <w:tc>
          <w:tcPr>
            <w:tcW w:w="459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520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Главе Камышловского городского округа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А.В. Половникову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sz w:val="28"/>
          <w:szCs w:val="28"/>
        </w:rPr>
        <w:t xml:space="preserve">ЗАЯВЛЕНИЕ 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Я  ______________________________________________________________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Проживающий (ая) по адресу: г. Камышлов, ул. ____________, _____ согласен(на)  на установку в данном адресе автономных пожарных извещателей.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С порядком установки оборудования, его обслуживания и содержания ознакомлен(на).   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</w:rPr>
        <w:t>_______________________                                    _______________________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ascii="Liberation Serif" w:hAnsi="Liberation Serif"/>
          <w:sz w:val="28"/>
          <w:szCs w:val="28"/>
          <w:vertAlign w:val="superscript"/>
        </w:rPr>
        <w:t>(дата)                                                   (подпись)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hd w:fill="FFFFFF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hd w:fill="FFFFFF"/>
        <w:spacing w:lineRule="auto" w:line="276"/>
        <w:ind w:left="0" w:right="0" w:hanging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80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80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80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80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80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80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80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80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80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80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804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6804" w:right="0" w:hanging="0"/>
        <w:rPr/>
      </w:pPr>
      <w:r>
        <w:rPr>
          <w:rFonts w:cs="Liberation Serif" w:ascii="Liberation Serif" w:hAnsi="Liberation Serif"/>
          <w:sz w:val="28"/>
          <w:szCs w:val="28"/>
        </w:rPr>
        <w:t>Приложение № 2</w:t>
      </w:r>
    </w:p>
    <w:p>
      <w:pPr>
        <w:pStyle w:val="Normal"/>
        <w:widowControl w:val="false"/>
        <w:spacing w:lineRule="auto" w:line="276" w:before="0" w:after="0"/>
        <w:ind w:left="6804" w:right="0" w:hanging="0"/>
        <w:rPr/>
      </w:pPr>
      <w:r>
        <w:rPr>
          <w:rFonts w:cs="Liberation Serif" w:ascii="Liberation Serif" w:hAnsi="Liberation Serif"/>
          <w:sz w:val="28"/>
          <w:szCs w:val="28"/>
        </w:rPr>
        <w:t>К Порядку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sz w:val="28"/>
          <w:szCs w:val="28"/>
        </w:rPr>
        <w:t>Акт приема-передачи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г. Камышлов</w:t>
        <w:tab/>
        <w:t xml:space="preserve">                                                 "__"________ 202    г.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Администрация Камышловского городского округа Свердловской области (Свердловская область, г. Камышлов ул. Свердлова, 41), с одной стороны и гражданин (ка) 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sz w:val="20"/>
          <w:szCs w:val="20"/>
        </w:rPr>
        <w:t>(указать Ф.И.О., адрес регистрации)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с другой стороны, далее совместно именуемые "Стороны" при участи межведомственной рабочей группы, в целях обеспечения пожарной безопасности составили Акт о нижеследующем: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1. Администрация Камышловского городского округа передала гражданину(ке) _____________________________________________________________________________,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sz w:val="20"/>
          <w:szCs w:val="20"/>
        </w:rPr>
        <w:t>(Ф.И.О.)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а гр-н (ка) 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(</w:t>
      </w:r>
      <w:r>
        <w:rPr>
          <w:rFonts w:cs="Liberation Serif" w:ascii="Liberation Serif" w:hAnsi="Liberation Serif"/>
          <w:sz w:val="20"/>
          <w:szCs w:val="20"/>
        </w:rPr>
        <w:t>Ф.И.О.)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принял(а) автономный дымовой пожарный извещатель _____серийный номер ___________.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2. Администрация  Камышловского городского округа гарантирует, что до подписания настоящего Акта автономный дымовой пожарный извещатель в каком-либо ином месте не устанавливался.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3. Гражданин (ка)  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sz w:val="20"/>
          <w:szCs w:val="20"/>
        </w:rPr>
        <w:t>(Ф.И.О.)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до подписания настоящего Акта детально осмотрел(а) автономный дымовой пожарный извещатель.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Состояние автономного дымового пожарного извещателя соответствует паспорту (вариант: не соответствует паспорту в части: ____________________.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4. При оформлении данного Акта  автономный дымовой пожарный извещатель установлен в жилом помещении, расположенном по адресу ____________________________________________________________________________,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(указать адрес)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принадлежащем ____________________________________________________________________________.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(указать Ф.И.О.)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5. Стороны взаимных претензий не имеют.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6. Межведомственная  рабочая группа в составе: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1. 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2._______________________________________________________________________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3._______________________________________________________________________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4._______________________________________________________________________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5._______________________________________________________________________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6._______________________________________________________________________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7. Настоящий Акт составлен в 2 (двух) экземплярах, один из которых находится в  администрации Камышловского городского округа Свердловской области, второй – у гражданина __________________________________________.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sz w:val="24"/>
          <w:szCs w:val="24"/>
        </w:rPr>
        <w:t>(Ф.И.О.)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Liberation Serif" w:ascii="Liberation Serif" w:hAnsi="Liberation Serif"/>
          <w:sz w:val="24"/>
          <w:szCs w:val="24"/>
        </w:rPr>
        <w:t>Подписи Сторон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tbl>
      <w:tblPr>
        <w:tblW w:w="956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3"/>
      </w:tblGrid>
      <w:tr>
        <w:trPr/>
        <w:tc>
          <w:tcPr>
            <w:tcW w:w="478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Представитель администрации  Камышловского городского округа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pacing w:lineRule="auto" w:line="276" w:before="0" w:after="0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______________/______________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дата            (подпись)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 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(Ф.И.О.)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pacing w:lineRule="auto" w:line="276" w:before="0" w:after="0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pacing w:lineRule="auto" w:line="276" w:before="0" w:after="0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</w:tabs>
              <w:spacing w:lineRule="auto" w:line="276" w:before="0" w:after="0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Заявитель: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______________/______________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дата            (подпись)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    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(Ф.И.О.)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1120"/>
        <w:gridCol w:w="5090"/>
      </w:tblGrid>
      <w:tr>
        <w:trPr/>
        <w:tc>
          <w:tcPr>
            <w:tcW w:w="33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</w:r>
          </w:p>
        </w:tc>
        <w:tc>
          <w:tcPr>
            <w:tcW w:w="112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0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Приложение № 3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 Порядку</w:t>
            </w:r>
            <w:r>
              <w:rPr>
                <w:rFonts w:cs="Liberation Serif" w:ascii="Liberation Serif" w:hAnsi="Liberation Serif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605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  <w:gridCol w:w="5811"/>
      </w:tblGrid>
      <w:tr>
        <w:trPr/>
        <w:tc>
          <w:tcPr>
            <w:tcW w:w="379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360" w:before="0" w:after="0"/>
              <w:ind w:left="0" w:right="0" w:hang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81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</w:rPr>
              <w:t xml:space="preserve">Главе Камышловского городского округа  от________________________________________________________________________________________________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</w:rPr>
              <w:t>(ФИО заявителя)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</w:rPr>
              <w:t xml:space="preserve">зарегистрированного (ой) по адресу: ____________________________________________________________________________________________________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</w:rPr>
              <w:t xml:space="preserve">дата рождения _____________________________________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</w:rPr>
              <w:t>паспорт: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</w:rPr>
              <w:t xml:space="preserve">серия ________ № __________________________________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</w:rPr>
              <w:t>выдан (когда и кем) 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</w:rPr>
              <w:t>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cs="Liberation Serif" w:ascii="Liberation Serif" w:hAnsi="Liberation Serif"/>
              </w:rPr>
              <w:t>контактный телефон ________________________________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</w:rPr>
        <w:t xml:space="preserve">ЗАЯВЛЕНИЕ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Я, 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адресу:_________________________________________________________</w:t>
      </w:r>
      <w:r>
        <w:rPr/>
        <w:br/>
      </w: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__________________________________________________________________отказываюсь.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  <w:r>
        <w:rPr>
          <w:rFonts w:ascii="Liberation Serif" w:hAnsi="Liberation Serif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п.851 Правил противопожарного режима ( утв. Постановлением Правительства Российской Федерации от 16.09.2020 года №1479 "Об утверждении Правил Противопожарного режима в РФ"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rPr/>
      </w:pPr>
      <w:r>
        <w:rPr>
          <w:rFonts w:cs="Liberation Serif" w:ascii="Liberation Serif" w:hAnsi="Liberation Serif"/>
          <w:sz w:val="24"/>
          <w:szCs w:val="24"/>
        </w:rPr>
        <w:t xml:space="preserve">Подпись заявителя ______________________  «___» ___________ 20___ г. </w:t>
      </w:r>
    </w:p>
    <w:p>
      <w:pPr>
        <w:pStyle w:val="Normal"/>
        <w:widowControl w:val="false"/>
        <w:spacing w:lineRule="auto" w:line="240" w:before="0" w:after="0"/>
        <w:ind w:left="0" w:right="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rPr/>
      </w:pPr>
      <w:r>
        <w:rPr>
          <w:rFonts w:cs="Liberation Serif" w:ascii="Liberation Serif" w:hAnsi="Liberation Serif"/>
          <w:sz w:val="24"/>
          <w:szCs w:val="24"/>
        </w:rPr>
        <w:t>Заявление принял «__» _____________ 20____ г.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</w:rPr>
        <w:t>____________________________   ____________________  ___________________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          </w:t>
      </w:r>
      <w:r>
        <w:rPr>
          <w:rFonts w:cs="Liberation Serif" w:ascii="Liberation Serif" w:hAnsi="Liberation Serif"/>
          <w:sz w:val="28"/>
          <w:szCs w:val="28"/>
        </w:rPr>
        <w:t xml:space="preserve">(должность специалиста)                  подпись                   ФИО </w:t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Приложение 2</w:t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к постановлению администрации </w:t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Normal"/>
        <w:widowControl w:val="false"/>
        <w:spacing w:lineRule="auto" w:line="240" w:before="0" w:after="0"/>
        <w:ind w:left="5329" w:right="0" w:hanging="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от 30.03.2023 № 343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 xml:space="preserve">Состав комиссии по установке пожарных извещателей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на территории Камышловского городского округа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0"/>
        </w:rPr>
      </w:pPr>
      <w:r>
        <w:rPr>
          <w:rFonts w:ascii="Liberation Serif" w:hAnsi="Liberation Serif"/>
          <w:b/>
          <w:sz w:val="28"/>
          <w:szCs w:val="20"/>
        </w:rPr>
      </w:r>
    </w:p>
    <w:tbl>
      <w:tblPr>
        <w:tblW w:w="9654" w:type="dxa"/>
        <w:jc w:val="left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7278"/>
        <w:gridCol w:w="41"/>
        <w:gridCol w:w="74"/>
      </w:tblGrid>
      <w:tr>
        <w:trPr/>
        <w:tc>
          <w:tcPr>
            <w:tcW w:w="2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Соболева А.А.</w:t>
            </w:r>
          </w:p>
        </w:tc>
        <w:tc>
          <w:tcPr>
            <w:tcW w:w="72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Камышловского городского округа, председатель комиссии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2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Сенцова О.А.</w:t>
            </w:r>
          </w:p>
        </w:tc>
        <w:tc>
          <w:tcPr>
            <w:tcW w:w="72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Ведущий специалист Комитета по образованию, культуре, спорту и делам молодежи администрации Камышловского городского округа – секретарь комиссии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424" w:hRule="atLeast"/>
        </w:trPr>
        <w:tc>
          <w:tcPr>
            <w:tcW w:w="9653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  <w:u w:val="single"/>
              </w:rPr>
              <w:t>Члены комиссии:</w:t>
            </w:r>
          </w:p>
        </w:tc>
      </w:tr>
      <w:tr>
        <w:trPr>
          <w:trHeight w:val="775" w:hRule="atLeast"/>
        </w:trPr>
        <w:tc>
          <w:tcPr>
            <w:tcW w:w="2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Кириллов А.А.</w:t>
            </w:r>
          </w:p>
        </w:tc>
        <w:tc>
          <w:tcPr>
            <w:tcW w:w="72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Начальник МО МВД России «Камышловский» (по согласованию)</w:t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А.А. Кириллов</w:t>
            </w:r>
          </w:p>
        </w:tc>
      </w:tr>
      <w:tr>
        <w:trPr>
          <w:trHeight w:val="657" w:hRule="atLeast"/>
        </w:trPr>
        <w:tc>
          <w:tcPr>
            <w:tcW w:w="2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Смирнова Н.Л.</w:t>
            </w:r>
          </w:p>
        </w:tc>
        <w:tc>
          <w:tcPr>
            <w:tcW w:w="72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Камышловского городского округа, МО Камышловского муниципального района и Пышминского городского округа МЧС России по Свердловской области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Н.Л. Смирнова</w:t>
            </w:r>
          </w:p>
        </w:tc>
      </w:tr>
      <w:tr>
        <w:trPr>
          <w:trHeight w:val="581" w:hRule="atLeast"/>
        </w:trPr>
        <w:tc>
          <w:tcPr>
            <w:tcW w:w="2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Кузнецова О.М.</w:t>
            </w:r>
          </w:p>
        </w:tc>
        <w:tc>
          <w:tcPr>
            <w:tcW w:w="72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Комитета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О.М. Кузнецова</w:t>
            </w:r>
          </w:p>
        </w:tc>
      </w:tr>
      <w:tr>
        <w:trPr>
          <w:trHeight w:val="581" w:hRule="atLeast"/>
        </w:trPr>
        <w:tc>
          <w:tcPr>
            <w:tcW w:w="2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Боровиков И.Н.</w:t>
            </w:r>
          </w:p>
        </w:tc>
        <w:tc>
          <w:tcPr>
            <w:tcW w:w="72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начальник Управления социальной политики № 8 (по согласованию)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И.Н. Боровиков</w:t>
            </w:r>
          </w:p>
        </w:tc>
      </w:tr>
      <w:tr>
        <w:trPr>
          <w:trHeight w:val="581" w:hRule="atLeast"/>
        </w:trPr>
        <w:tc>
          <w:tcPr>
            <w:tcW w:w="2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Гуляев В.Ж.</w:t>
            </w:r>
          </w:p>
        </w:tc>
        <w:tc>
          <w:tcPr>
            <w:tcW w:w="72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Ведущий специалист отдела гражданской обороны и пожарной безопасности администрации Камышловского городского округа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В.Ж. Гуляев</w:t>
            </w:r>
          </w:p>
        </w:tc>
      </w:tr>
      <w:tr>
        <w:trPr>
          <w:trHeight w:val="581" w:hRule="atLeast"/>
        </w:trPr>
        <w:tc>
          <w:tcPr>
            <w:tcW w:w="2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Казакова Ю.С.</w:t>
            </w:r>
          </w:p>
        </w:tc>
        <w:tc>
          <w:tcPr>
            <w:tcW w:w="72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Территориальной комиссии по делам несовершеннолетних и защите их прав в г. Камышлов (по согласованию)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Ю.С. Казакова </w:t>
            </w:r>
          </w:p>
        </w:tc>
      </w:tr>
      <w:tr>
        <w:trPr>
          <w:trHeight w:val="581" w:hRule="atLeast"/>
        </w:trPr>
        <w:tc>
          <w:tcPr>
            <w:tcW w:w="226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Бородина В.Н.</w:t>
            </w:r>
          </w:p>
        </w:tc>
        <w:tc>
          <w:tcPr>
            <w:tcW w:w="72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Инструктор по массовой работе Камышловского районного отделения общероссийской общественной организации «Всероссийского добровольного пожарного общества» (по согласованию)</w:t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В.Н. Бородина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720" w:top="113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spacing w:lineRule="auto" w:line="276" w:before="0" w:after="200"/>
      <w:ind w:left="0" w:right="0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SimSu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/>
      <w:color w:val="000000"/>
      <w:sz w:val="20"/>
      <w:szCs w:val="20"/>
    </w:rPr>
  </w:style>
  <w:style w:type="character" w:styleId="Style16">
    <w:name w:val="Основной текст Знак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Style17">
    <w:name w:val="Текст выноски Знак"/>
    <w:basedOn w:val="DefaultParagraphFont"/>
    <w:qFormat/>
    <w:rPr>
      <w:rFonts w:ascii="Tahoma" w:hAnsi="Tahoma" w:eastAsia="Times New Roman" w:cs="Tahoma"/>
      <w:color w:val="000000"/>
      <w:sz w:val="16"/>
      <w:szCs w:val="16"/>
    </w:rPr>
  </w:style>
  <w:style w:type="character" w:styleId="1">
    <w:name w:val="Текст выноски Знак1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18">
    <w:name w:val="Текст выноски Знак118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17">
    <w:name w:val="Текст выноски Знак117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16">
    <w:name w:val="Текст выноски Знак116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15">
    <w:name w:val="Текст выноски Знак115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14">
    <w:name w:val="Текст выноски Знак114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13">
    <w:name w:val="Текст выноски Знак113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12">
    <w:name w:val="Текст выноски Знак112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11">
    <w:name w:val="Текст выноски Знак111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10">
    <w:name w:val="Текст выноски Знак110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9">
    <w:name w:val="Текст выноски Знак19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8">
    <w:name w:val="Текст выноски Знак18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7">
    <w:name w:val="Текст выноски Знак17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6">
    <w:name w:val="Текст выноски Знак16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5">
    <w:name w:val="Текст выноски Знак15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4">
    <w:name w:val="Текст выноски Знак14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3">
    <w:name w:val="Текст выноски Знак13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2">
    <w:name w:val="Текст выноски Знак12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1">
    <w:name w:val="Текст выноски Знак11"/>
    <w:basedOn w:val="DefaultParagraphFont"/>
    <w:qFormat/>
    <w:rPr>
      <w:rFonts w:ascii="Segoe UI" w:hAnsi="Segoe UI" w:eastAsia="Times New Roman" w:cs="Segoe UI"/>
      <w:color w:val="000000"/>
      <w:sz w:val="18"/>
      <w:szCs w:val="18"/>
    </w:rPr>
  </w:style>
  <w:style w:type="character" w:styleId="119">
    <w:name w:val="Основной текст Знак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81">
    <w:name w:val="Основной текст Знак118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71">
    <w:name w:val="Основной текст Знак117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61">
    <w:name w:val="Основной текст Знак116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51">
    <w:name w:val="Основной текст Знак115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41">
    <w:name w:val="Основной текст Знак114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31">
    <w:name w:val="Основной текст Знак113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21">
    <w:name w:val="Основной текст Знак112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11">
    <w:name w:val="Основной текст Знак11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01">
    <w:name w:val="Основной текст Знак110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91">
    <w:name w:val="Основной текст Знак19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81">
    <w:name w:val="Основной текст Знак18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71">
    <w:name w:val="Основной текст Знак17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61">
    <w:name w:val="Основной текст Знак16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51">
    <w:name w:val="Основной текст Знак15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41">
    <w:name w:val="Основной текст Знак14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31">
    <w:name w:val="Основной текст Знак13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21">
    <w:name w:val="Основной текст Знак12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10">
    <w:name w:val="Основной текст Знак1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20">
    <w:name w:val="Нижний колонтитул Знак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82">
    <w:name w:val="Нижний колонтитул Знак118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72">
    <w:name w:val="Нижний колонтитул Знак117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62">
    <w:name w:val="Нижний колонтитул Знак116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52">
    <w:name w:val="Нижний колонтитул Знак115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42">
    <w:name w:val="Нижний колонтитул Знак114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32">
    <w:name w:val="Нижний колонтитул Знак113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22">
    <w:name w:val="Нижний колонтитул Знак112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12">
    <w:name w:val="Нижний колонтитул Знак11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02">
    <w:name w:val="Нижний колонтитул Знак110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92">
    <w:name w:val="Нижний колонтитул Знак19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82">
    <w:name w:val="Нижний колонтитул Знак18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72">
    <w:name w:val="Нижний колонтитул Знак17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62">
    <w:name w:val="Нижний колонтитул Знак16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52">
    <w:name w:val="Нижний колонтитул Знак15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42">
    <w:name w:val="Нижний колонтитул Знак14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32">
    <w:name w:val="Нижний колонтитул Знак13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22">
    <w:name w:val="Нижний колонтитул Знак12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13">
    <w:name w:val="Нижний колонтитул Знак1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23">
    <w:name w:val="Верхний колонтитул Знак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83">
    <w:name w:val="Верхний колонтитул Знак118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73">
    <w:name w:val="Верхний колонтитул Знак117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63">
    <w:name w:val="Верхний колонтитул Знак116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53">
    <w:name w:val="Верхний колонтитул Знак115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43">
    <w:name w:val="Верхний колонтитул Знак114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33">
    <w:name w:val="Верхний колонтитул Знак113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23">
    <w:name w:val="Верхний колонтитул Знак112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14">
    <w:name w:val="Верхний колонтитул Знак11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03">
    <w:name w:val="Верхний колонтитул Знак110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93">
    <w:name w:val="Верхний колонтитул Знак19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83">
    <w:name w:val="Верхний колонтитул Знак18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73">
    <w:name w:val="Верхний колонтитул Знак17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63">
    <w:name w:val="Верхний колонтитул Знак16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53">
    <w:name w:val="Верхний колонтитул Знак15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43">
    <w:name w:val="Верхний колонтитул Знак14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33">
    <w:name w:val="Верхний колонтитул Знак13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24">
    <w:name w:val="Верхний колонтитул Знак12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1115">
    <w:name w:val="Верхний колонтитул Знак1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">
    <w:name w:val="Основной текст 2 Знак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18">
    <w:name w:val="Основной текст 2 Знак118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17">
    <w:name w:val="Основной текст 2 Знак117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16">
    <w:name w:val="Основной текст 2 Знак116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15">
    <w:name w:val="Основной текст 2 Знак115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14">
    <w:name w:val="Основной текст 2 Знак114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13">
    <w:name w:val="Основной текст 2 Знак113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12">
    <w:name w:val="Основной текст 2 Знак112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11">
    <w:name w:val="Основной текст 2 Знак11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10">
    <w:name w:val="Основной текст 2 Знак110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9">
    <w:name w:val="Основной текст 2 Знак19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8">
    <w:name w:val="Основной текст 2 Знак18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7">
    <w:name w:val="Основной текст 2 Знак17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6">
    <w:name w:val="Основной текст 2 Знак16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5">
    <w:name w:val="Основной текст 2 Знак15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4">
    <w:name w:val="Основной текст 2 Знак14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3">
    <w:name w:val="Основной текст 2 Знак13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2">
    <w:name w:val="Основной текст 2 Знак12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211">
    <w:name w:val="Основной текст 2 Знак11"/>
    <w:basedOn w:val="DefaultParagraphFont"/>
    <w:qFormat/>
    <w:rPr>
      <w:rFonts w:ascii="Times New Roman" w:hAnsi="Times New Roman" w:eastAsia="Times New Roman"/>
      <w:color w:val="000000"/>
      <w:sz w:val="24"/>
      <w:szCs w:val="24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>
      <w:spacing w:before="0" w:after="120"/>
    </w:pPr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/>
    <w:rPr>
      <w:rFonts w:ascii="PT Astra Serif" w:hAnsi="PT Astra Serif" w:cs="Noto Sans Devanagari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2"/>
      <w:szCs w:val="22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SimSun" w:cs="Courier New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pPr>
      <w:spacing w:lineRule="exact" w:line="240" w:before="0" w:after="0"/>
      <w:jc w:val="both"/>
    </w:pPr>
    <w:rPr>
      <w:rFonts w:ascii="Times New Roman" w:hAnsi="Times New Roman"/>
      <w:sz w:val="28"/>
      <w:szCs w:val="20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SimSun" w:cs="Arial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SimSun" w:cs="Arial"/>
      <w:b/>
      <w:color w:val="auto"/>
      <w:kern w:val="2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SimSun" w:cs="Arial"/>
      <w:color w:val="auto"/>
      <w:kern w:val="2"/>
      <w:sz w:val="20"/>
      <w:szCs w:val="20"/>
      <w:lang w:val="ru-RU" w:eastAsia="ru-RU" w:bidi="ar-SA"/>
    </w:rPr>
  </w:style>
  <w:style w:type="paragraph" w:styleId="TableWeb1">
    <w:name w:val="Table Web 1"/>
    <w:basedOn w:val="NormalTable"/>
    <w:qFormat/>
    <w:pPr>
      <w:spacing w:lineRule="exact" w:line="240" w:before="0" w:after="0"/>
    </w:pPr>
    <w:rPr>
      <w:rFonts w:ascii="Times New Roman" w:hAnsi="Times New Roman"/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SimSun" w:cs="Times New Roman"/>
      <w:color w:val="auto"/>
      <w:kern w:val="2"/>
      <w:sz w:val="22"/>
      <w:szCs w:val="22"/>
      <w:lang w:val="ru-RU" w:eastAsia="ru-RU" w:bidi="ar-SA"/>
    </w:rPr>
  </w:style>
  <w:style w:type="paragraph" w:styleId="TableGrid">
    <w:name w:val="Table Grid"/>
    <w:basedOn w:val="NormalTable"/>
    <w:qFormat/>
    <w:pPr>
      <w:spacing w:lineRule="exact" w:line="240" w:before="0" w:after="0"/>
    </w:pPr>
    <w:rPr>
      <w:rFonts w:ascii="Times New Roman" w:hAnsi="Times New Roman"/>
    </w:rPr>
  </w:style>
  <w:style w:type="paragraph" w:styleId="Style27">
    <w:name w:val="Обычный"/>
    <w:qFormat/>
    <w:pPr>
      <w:widowControl w:val="false"/>
      <w:suppressAutoHyphens w:val="tru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28">
    <w:name w:val="Содержимое таблицы"/>
    <w:basedOn w:val="Normal"/>
    <w:qFormat/>
    <w:pPr>
      <w:widowControl w:val="false"/>
    </w:pPr>
    <w:rPr/>
  </w:style>
  <w:style w:type="paragraph" w:styleId="Style29">
    <w:name w:val="Заголовок таблицы"/>
    <w:basedOn w:val="Style28"/>
    <w:qFormat/>
    <w:pPr>
      <w:widowControl w:val="fals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8</Pages>
  <Words>1303</Words>
  <Characters>10953</Characters>
  <CharactersWithSpaces>12421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2023-02-21T15:19:00Z</dcterms:created>
  <dc:creator>Марина</dc:creator>
  <dc:description/>
  <dc:language>ru-RU</dc:language>
  <cp:lastModifiedBy/>
  <cp:lastPrinted>2023-03-30T15:54:00Z</cp:lastPrinted>
  <dcterms:modified xsi:type="dcterms:W3CDTF">2023-03-30T15:55:00Z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