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A5" w:rsidRDefault="009D50A5">
      <w:pPr>
        <w:pStyle w:val="ConsPlusTitle"/>
        <w:jc w:val="center"/>
        <w:outlineLvl w:val="0"/>
      </w:pPr>
      <w:bookmarkStart w:id="0" w:name="_GoBack"/>
      <w:bookmarkEnd w:id="0"/>
      <w:r>
        <w:t>ГЛАВА КАМЫШЛОВСКОГО ГОРОДСКОГО ОКРУГА</w:t>
      </w:r>
    </w:p>
    <w:p w:rsidR="009D50A5" w:rsidRDefault="009D50A5">
      <w:pPr>
        <w:pStyle w:val="ConsPlusTitle"/>
        <w:jc w:val="center"/>
      </w:pPr>
    </w:p>
    <w:p w:rsidR="009D50A5" w:rsidRDefault="009D50A5">
      <w:pPr>
        <w:pStyle w:val="ConsPlusTitle"/>
        <w:jc w:val="center"/>
      </w:pPr>
      <w:r>
        <w:t>ПОСТАНОВЛЕНИЕ</w:t>
      </w:r>
    </w:p>
    <w:p w:rsidR="009D50A5" w:rsidRDefault="009D50A5">
      <w:pPr>
        <w:pStyle w:val="ConsPlusTitle"/>
        <w:jc w:val="center"/>
      </w:pPr>
      <w:r>
        <w:t>от 20 мая 2016 г. N 554</w:t>
      </w:r>
    </w:p>
    <w:p w:rsidR="009D50A5" w:rsidRDefault="009D50A5">
      <w:pPr>
        <w:pStyle w:val="ConsPlusTitle"/>
        <w:jc w:val="center"/>
      </w:pPr>
    </w:p>
    <w:p w:rsidR="009D50A5" w:rsidRDefault="009D50A5">
      <w:pPr>
        <w:pStyle w:val="ConsPlusTitle"/>
        <w:jc w:val="center"/>
      </w:pPr>
      <w:r>
        <w:t>ОБ УТВЕРЖДЕНИИ ПОЛОЖЕНИЯ О МУНИЦИПАЛЬНО-ЧАСТНОМ ПАРТНЕРСТВЕ</w:t>
      </w:r>
    </w:p>
    <w:p w:rsidR="009D50A5" w:rsidRDefault="009D50A5">
      <w:pPr>
        <w:pStyle w:val="ConsPlusTitle"/>
        <w:jc w:val="center"/>
      </w:pPr>
      <w:r>
        <w:t>НА ТЕРРИТОРИИ КАМЫШЛОВСКОГО ГОРОДСКОГО ОКРУГА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ind w:firstLine="540"/>
        <w:jc w:val="both"/>
      </w:pPr>
      <w:r>
        <w:t xml:space="preserve">В целях привлечения и эффективного использования ресурсов, активизации инвестиционной деятельности на территории </w:t>
      </w:r>
      <w:proofErr w:type="spellStart"/>
      <w:r>
        <w:t>Камышловского</w:t>
      </w:r>
      <w:proofErr w:type="spellEnd"/>
      <w:r>
        <w:t xml:space="preserve"> городского округа и формирования благоприятной инвестиционной среды,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Камышловского</w:t>
      </w:r>
      <w:proofErr w:type="spellEnd"/>
      <w:r>
        <w:t xml:space="preserve"> городского округа, постановляю: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3" w:history="1">
        <w:r>
          <w:rPr>
            <w:color w:val="0000FF"/>
          </w:rPr>
          <w:t>Положение</w:t>
        </w:r>
      </w:hyperlink>
      <w:r>
        <w:t xml:space="preserve"> о </w:t>
      </w:r>
      <w:proofErr w:type="spellStart"/>
      <w:r>
        <w:t>муниципально</w:t>
      </w:r>
      <w:proofErr w:type="spellEnd"/>
      <w:r>
        <w:t xml:space="preserve">-частном партнерстве на территории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администрации </w:t>
      </w:r>
      <w:proofErr w:type="spellStart"/>
      <w:r>
        <w:t>Камышловского</w:t>
      </w:r>
      <w:proofErr w:type="spellEnd"/>
      <w:r>
        <w:t xml:space="preserve"> городского округа обеспечить исполнение утвержденного </w:t>
      </w:r>
      <w:hyperlink w:anchor="P23" w:history="1">
        <w:r>
          <w:rPr>
            <w:color w:val="0000FF"/>
          </w:rPr>
          <w:t>Положения</w:t>
        </w:r>
      </w:hyperlink>
      <w:r>
        <w:t>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</w:t>
      </w:r>
      <w:proofErr w:type="spellStart"/>
      <w:r>
        <w:t>Камышловские</w:t>
      </w:r>
      <w:proofErr w:type="spellEnd"/>
      <w:r>
        <w:t xml:space="preserve"> известия", разместить на официальном сайте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t>Камышловского</w:t>
      </w:r>
      <w:proofErr w:type="spellEnd"/>
      <w:r>
        <w:t xml:space="preserve"> городского округа </w:t>
      </w:r>
      <w:proofErr w:type="spellStart"/>
      <w:r>
        <w:t>Сухогузова</w:t>
      </w:r>
      <w:proofErr w:type="spellEnd"/>
      <w:r>
        <w:t xml:space="preserve"> С.А.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jc w:val="right"/>
      </w:pPr>
      <w:r>
        <w:t>Заместитель главы администрации</w:t>
      </w:r>
    </w:p>
    <w:p w:rsidR="009D50A5" w:rsidRDefault="009D50A5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9D50A5" w:rsidRDefault="009D50A5">
      <w:pPr>
        <w:pStyle w:val="ConsPlusNormal"/>
        <w:jc w:val="right"/>
      </w:pPr>
      <w:r>
        <w:t>О.Л.ТИМОШЕНКО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</w:pPr>
    </w:p>
    <w:p w:rsidR="009D50A5" w:rsidRDefault="009D50A5">
      <w:pPr>
        <w:pStyle w:val="ConsPlusNormal"/>
      </w:pPr>
    </w:p>
    <w:p w:rsidR="009D50A5" w:rsidRDefault="009D50A5">
      <w:pPr>
        <w:pStyle w:val="ConsPlusNormal"/>
      </w:pPr>
    </w:p>
    <w:p w:rsidR="009D50A5" w:rsidRDefault="009D50A5">
      <w:pPr>
        <w:pStyle w:val="ConsPlusNormal"/>
      </w:pPr>
    </w:p>
    <w:p w:rsidR="009D50A5" w:rsidRDefault="009D50A5">
      <w:pPr>
        <w:pStyle w:val="ConsPlusTitle"/>
        <w:jc w:val="center"/>
        <w:outlineLvl w:val="0"/>
      </w:pPr>
      <w:bookmarkStart w:id="1" w:name="P23"/>
      <w:bookmarkEnd w:id="1"/>
      <w:r>
        <w:t>ПОЛОЖЕНИЕ</w:t>
      </w:r>
    </w:p>
    <w:p w:rsidR="009D50A5" w:rsidRDefault="009D50A5">
      <w:pPr>
        <w:pStyle w:val="ConsPlusTitle"/>
        <w:jc w:val="center"/>
      </w:pPr>
      <w:r>
        <w:t>О МУНИЦИПАЛЬНО-ЧАСТНОМ ПАРТНЕРСТВЕ НА ТЕРРИТОРИИ</w:t>
      </w:r>
    </w:p>
    <w:p w:rsidR="009D50A5" w:rsidRDefault="009D50A5">
      <w:pPr>
        <w:pStyle w:val="ConsPlusTitle"/>
        <w:jc w:val="center"/>
      </w:pPr>
      <w:r>
        <w:t>КАМЫШЛОВСКОГО ГОРОДСКОГО ОКРУГА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jc w:val="center"/>
        <w:outlineLvl w:val="1"/>
      </w:pPr>
      <w:r>
        <w:t>1. ОБЩИЕ ПОЛОЖЕНИЯ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4 декабря 2015 года N 1322 "Об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 xml:space="preserve">-частном партнерстве",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 xml:space="preserve">-частном партнерстве",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20.11.2015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</w:t>
      </w:r>
      <w:r>
        <w:lastRenderedPageBreak/>
        <w:t xml:space="preserve">партнерства, между публичным партнером и инициатором проекта",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 декабря 2015 года N 1490 "Об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партнерстве".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1.2. Целью настоящего Положения является создание правовых условий для привлечения инвестиций в экономику </w:t>
      </w:r>
      <w:proofErr w:type="spellStart"/>
      <w:r>
        <w:t>Камышловского</w:t>
      </w:r>
      <w:proofErr w:type="spellEnd"/>
      <w:r>
        <w:t xml:space="preserve"> городского округа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1.3. Настоящее Положение определяет цели, формы и условия участия </w:t>
      </w:r>
      <w:proofErr w:type="spellStart"/>
      <w:r>
        <w:t>Камышловского</w:t>
      </w:r>
      <w:proofErr w:type="spellEnd"/>
      <w:r>
        <w:t xml:space="preserve"> городского округа в проектах </w:t>
      </w:r>
      <w:proofErr w:type="spellStart"/>
      <w:r>
        <w:t>муниципально</w:t>
      </w:r>
      <w:proofErr w:type="spellEnd"/>
      <w:r>
        <w:t xml:space="preserve">-частного партнерства путем заключения и исполнения соглашений о </w:t>
      </w:r>
      <w:proofErr w:type="spellStart"/>
      <w:r>
        <w:t>муниципально</w:t>
      </w:r>
      <w:proofErr w:type="spellEnd"/>
      <w:r>
        <w:t xml:space="preserve">-частном партнерстве, а также формы муниципальной поддержки развития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jc w:val="center"/>
        <w:outlineLvl w:val="1"/>
      </w:pPr>
      <w:r>
        <w:t>2. ОСНОВНЫЕ ПОНЯТИЯ, ИСПОЛЬЗУЕМЫЕ</w:t>
      </w:r>
    </w:p>
    <w:p w:rsidR="009D50A5" w:rsidRDefault="009D50A5">
      <w:pPr>
        <w:pStyle w:val="ConsPlusNormal"/>
        <w:jc w:val="center"/>
      </w:pPr>
      <w:r>
        <w:t>В НАСТОЯЩЕМ ПОЛОЖЕНИИ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ind w:firstLine="540"/>
        <w:jc w:val="both"/>
      </w:pPr>
      <w:r>
        <w:t>2.1. Для целей настоящего Положения используются следующие основные понятия: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муниципально</w:t>
      </w:r>
      <w:proofErr w:type="spellEnd"/>
      <w:r>
        <w:t xml:space="preserve">-частное партнерство - взаимовыгодное сотрудничество </w:t>
      </w:r>
      <w:proofErr w:type="spellStart"/>
      <w:r>
        <w:t>Камышловского</w:t>
      </w:r>
      <w:proofErr w:type="spellEnd"/>
      <w:r>
        <w:t xml:space="preserve"> городского округа с российскими юридическими лицами, индивидуальными предпринимателями, объединениями юридических лиц, которое осуществляется путем заключения и исполнения соглашений, направленных на реализацию социально значимых, инвестиционных, инфраструктурных, инновационных проектов и программ в социально-экономической сфере на территории городского округа;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2) соглашение о </w:t>
      </w:r>
      <w:proofErr w:type="spellStart"/>
      <w:r>
        <w:t>муниципально</w:t>
      </w:r>
      <w:proofErr w:type="spellEnd"/>
      <w:r>
        <w:t xml:space="preserve">-частном партнерстве - договор, заключаемый между администрацией </w:t>
      </w:r>
      <w:proofErr w:type="spellStart"/>
      <w:r>
        <w:t>Камышловского</w:t>
      </w:r>
      <w:proofErr w:type="spellEnd"/>
      <w:r>
        <w:t xml:space="preserve"> городского округа и российским юридическим лицом, индивидуальным предпринимателем, объединением юридических лиц, направленный на осуществление деятельности на основе </w:t>
      </w:r>
      <w:proofErr w:type="spellStart"/>
      <w:r>
        <w:t>муниципально</w:t>
      </w:r>
      <w:proofErr w:type="spellEnd"/>
      <w:r>
        <w:t>-частного партнерства в формах, предусмотренных настоящим Положением, нормативными правовыми актами городского округа;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3) частный партнер - российское юридическое лицо, индивидуальный предприниматель, объединение юридических лиц, осуществляющие деятельность на основании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2.2. Понятия и термины, используемые в настоящем Положении, не определенные в настоящей статье, применяются в значениях, определенных федеральным и областным законодательством.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jc w:val="center"/>
        <w:outlineLvl w:val="1"/>
      </w:pPr>
      <w:r>
        <w:t>3. ФОРМЫ МУНИЦИПАЛЬНО-ЧАСТНОГО ПАРТНЕРСТВА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ind w:firstLine="540"/>
        <w:jc w:val="both"/>
      </w:pPr>
      <w:r>
        <w:t xml:space="preserve">3.1. Формами </w:t>
      </w:r>
      <w:proofErr w:type="spellStart"/>
      <w:r>
        <w:t>муниципально</w:t>
      </w:r>
      <w:proofErr w:type="spellEnd"/>
      <w:r>
        <w:t xml:space="preserve">-частного партнерства в </w:t>
      </w:r>
      <w:proofErr w:type="spellStart"/>
      <w:r>
        <w:t>Камышловском</w:t>
      </w:r>
      <w:proofErr w:type="spellEnd"/>
      <w:r>
        <w:t xml:space="preserve"> городском округе являются: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1) вовлечение в инвестиционный процесс имущества, находящегося в муниципальной собственности </w:t>
      </w:r>
      <w:proofErr w:type="spellStart"/>
      <w:r>
        <w:t>Камышловского</w:t>
      </w:r>
      <w:proofErr w:type="spellEnd"/>
      <w:r>
        <w:t xml:space="preserve"> городского округа, и земельных участков, распоряжение которыми отнесено к полномочиям органов местного самоуправления </w:t>
      </w:r>
      <w:proofErr w:type="spellStart"/>
      <w:r>
        <w:t>Камышловского</w:t>
      </w:r>
      <w:proofErr w:type="spellEnd"/>
      <w:r>
        <w:t xml:space="preserve"> городского округа;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реализация инвестиционных проектов, в том числе инвестиционных проектов местного значения;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реализация инновационных проектов;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4) арендные отношения;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lastRenderedPageBreak/>
        <w:t>5) концессионные соглашения;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6) создание совместных (</w:t>
      </w:r>
      <w:proofErr w:type="spellStart"/>
      <w:r>
        <w:t>муниципально</w:t>
      </w:r>
      <w:proofErr w:type="spellEnd"/>
      <w:r>
        <w:t>-частных) предприятий, организаций;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7) создание на территории городского округа специальных территориальных зон, кластеров;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8) соглашения о сотрудничестве и взаимодействии в сфере социально-экономического развития </w:t>
      </w:r>
      <w:proofErr w:type="spellStart"/>
      <w:r>
        <w:t>Камышловского</w:t>
      </w:r>
      <w:proofErr w:type="spellEnd"/>
      <w:r>
        <w:t xml:space="preserve"> городского округа;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9) совместная деятельность по развитию застроенных территорий.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jc w:val="center"/>
        <w:outlineLvl w:val="1"/>
      </w:pPr>
      <w:r>
        <w:t>4. СОГЛАШЕНИЕ О МУНИЦИПАЛЬНО-ЧАСТНОМ ПАРТНЕРСТВЕ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ind w:firstLine="540"/>
        <w:jc w:val="both"/>
      </w:pPr>
      <w:r>
        <w:t>4.1. Частными партнерами не могут являться, а также участвовать на стороне частного партнера следующие юридические лица: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1) государственные и муниципальные унитарные предприятия;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государственные и муниципальные учреждения;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3" w:name="P61"/>
      <w:bookmarkEnd w:id="3"/>
      <w: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5) дочерние хозяйственные общества, находящиеся под контролем указанных в </w:t>
      </w:r>
      <w:hyperlink w:anchor="P5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1" w:history="1">
        <w:r>
          <w:rPr>
            <w:color w:val="0000FF"/>
          </w:rPr>
          <w:t>4</w:t>
        </w:r>
      </w:hyperlink>
      <w:r>
        <w:t xml:space="preserve"> настоящей статьи организаций;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4" w:name="P63"/>
      <w:bookmarkEnd w:id="4"/>
      <w: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7) некоммерческие организации, созданные указанными в </w:t>
      </w:r>
      <w:hyperlink w:anchor="P5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63" w:history="1">
        <w:r>
          <w:rPr>
            <w:color w:val="0000FF"/>
          </w:rPr>
          <w:t>6</w:t>
        </w:r>
      </w:hyperlink>
      <w:r>
        <w:t xml:space="preserve"> настоящей статьи организациями в форме фондов.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5" w:name="P65"/>
      <w:bookmarkEnd w:id="5"/>
      <w:r>
        <w:t>4.2. Частный партнер должен соответствовать следующим требованиям: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Установление не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</w:t>
      </w:r>
      <w:r>
        <w:lastRenderedPageBreak/>
        <w:t>Федерации и внесении изменений в отдельные законодательные акты Российской Федерации" требований к частным партнерам не допускается.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6" w:name="P71"/>
      <w:bookmarkEnd w:id="6"/>
      <w:r>
        <w:t>4.3. Соглашение должно включать в себя следующие существенные условия: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1) элементы соглашения о </w:t>
      </w:r>
      <w:proofErr w:type="spellStart"/>
      <w:r>
        <w:t>муниципально</w:t>
      </w:r>
      <w:proofErr w:type="spellEnd"/>
      <w:r>
        <w:t xml:space="preserve">-частном партнерстве, определяющие форму </w:t>
      </w:r>
      <w:proofErr w:type="spellStart"/>
      <w:r>
        <w:t>муниципально</w:t>
      </w:r>
      <w:proofErr w:type="spellEnd"/>
      <w:r>
        <w:t>-частного партнерства, а также обязательства сторон соглашения, вытекающие из этих элементов;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сведения об объекте соглашения, в том числе его технико-экономические показатели;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5) срок и (или) порядок определения срока действия соглашения;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6) условие и порядок возникновения права частной собственности на объект соглашения;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8) порядок и сроки возмещения расходов сторон соглашения, в том числе в случае его досрочного прекращения;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7" w:name="P81"/>
      <w:bookmarkEnd w:id="7"/>
      <w: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12) иные предусмотренные федеральными законами существенные условия.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4.4. В случае если соглашением предусмотрена передача земельного участка в аренду в целях реализации проекта, соглашение должно содержать условие о размере арендной платы за указанный земельный участок либо порядок ее определения.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4.5.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</w:t>
      </w:r>
      <w:r>
        <w:lastRenderedPageBreak/>
        <w:t>определенного соглашением срока, соглашение должно содержать порядок, условия и сроки передачи объекта соглашения частным партнером публичному партнеру.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4.6. В случае если проектом предусмотрено финансовое обеспечение обязательств публичного партнера (каждого публичного партнера), объем такого финансового обеспечения, размер муниципальных гарантий, порядок и условия их предоставления частному партнеру указываются в соглашении. При этом публичный партнер вправе принимать на себя обязательство нести часть расходов на создание объекта соглашения, его эксплуатацию и (или) техническое обслуживание в соответствии с бюджетным законодательством Российской Федерации.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4.7. В случае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соглашение наряду с предусмотренными </w:t>
      </w:r>
      <w:hyperlink w:anchor="P71" w:history="1">
        <w:r>
          <w:rPr>
            <w:color w:val="0000FF"/>
          </w:rPr>
          <w:t>пунктом 4.3</w:t>
        </w:r>
      </w:hyperlink>
      <w:r>
        <w:t xml:space="preserve"> существенными условиями должно содержать обязательства по привлечению финансирования в объеме, который частный партнер обязуется обеспечить в целях создания объекта соглашения в течение всего срока действия соглашения, и порядок возмещения расходов частного партнера, подлежащих возмещению в соответствии с законодательством Российской Федерации в сфере регулирования цен (тарифов) и не возмещенных ему на момент окончания срока действия соглашения. При этом размеры предусмотренного </w:t>
      </w:r>
      <w:hyperlink w:anchor="P81" w:history="1">
        <w:r>
          <w:rPr>
            <w:color w:val="0000FF"/>
          </w:rPr>
          <w:t>пунктом 10 статьи 4.4</w:t>
        </w:r>
      </w:hyperlink>
      <w:r>
        <w:t xml:space="preserve"> Положения обеспечения исполнения частным партнером обязательств по соглашению определяются исходя из объема финансирования, которое частный партнер обязуется привлечь в целях реализации его инвестиционной программы, утвержденной в порядке, установленном законодательством Российской Федерации в сфере регулирования цен (тарифов), за исключением расходов,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партнера, полученной от реализации произведенных товаров, выполнения работ, оказания услуг, осуществляемых по регулируемым ценам (тарифам) и (или) с учетом установленных надбавок к ценам (тарифам).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4.8. В случае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порядок и условия установления и изменения цен (тарифов) на производимые товары, выполняемые работы, оказываемые услуги, надбавок к ценам (тарифам),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(тарифов).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4.9. Соглашением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4.10. Плата частного партнера может быть установлена в одной форме или нескольких формах: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установленной доли продукции или доли доходов, полученных частным партнером в результате осуществления деятельности, предусмотренной соглашением;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передачи публичному партнеру в собственность имущества, находящегося в собственности частного партнера.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lastRenderedPageBreak/>
        <w:t xml:space="preserve">4.11. Наряду с предусмотренными </w:t>
      </w:r>
      <w:hyperlink w:anchor="P71" w:history="1">
        <w:r>
          <w:rPr>
            <w:color w:val="0000FF"/>
          </w:rPr>
          <w:t>статьей 4.3</w:t>
        </w:r>
      </w:hyperlink>
      <w:r>
        <w:t xml:space="preserve"> настоящего Положения существенными условиями соглашение может содержать и иные не противоречащие законодательству Российской Федерации условия, в том числе: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объем производства товаров, выполнения работ, оказания услуг в рамках реализации соглашения;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прогнозируемый доход публичного партнера, доход частного партнера в связи с реализацией соглашения;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обязательство частного партнера по реализации произведенных товаров, выполненных работ, оказанных услуг в течение срока, установленного соглашением, а также требования к качеству этих товаров, работ, услуг;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4) обязательство частного партнера по предоставлению потребителям установленных федеральными законами, законами субъектов Российской Федерации, муниципальными правовыми актами представительных органов местного самоуправления льгот, в том числе льгот по оплате товаров, работ, услуг;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5) распределение между сторонами соглашения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6) обязательство частного партнера по осуществлению за свой счет страхования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7) особенности внесения изменений в соглашение;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8) обязательства сторон по подготовке территории, необходимой для создания объекта соглашения и (или) осуществления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(земельных участков);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9) обязательство публичного партнера обеспечить рассмотрение и утверждение проекта планировки территории, проекта межевания территории, сроки выполнения данного обязательства, если это входит в его компетенцию;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10) обязательство сторон соглашения по передаче результатов интеллектуальной деятельности и (или) средств индивидуализации, необходимых для исполнения соглашения;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11) иные не противоречащие законодательству Российской Федерации условия.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4.12.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4.13.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настоящим Федеральным законом. При этом переход права собственности на объект соглашения о </w:t>
      </w:r>
      <w:proofErr w:type="spellStart"/>
      <w:r>
        <w:t>муниципально</w:t>
      </w:r>
      <w:proofErr w:type="spellEnd"/>
      <w:r>
        <w:t xml:space="preserve">-частном партнерстве от одного частного партнера к другому частному партнеру не является основанием для прекращения указанного в </w:t>
      </w:r>
      <w:hyperlink w:anchor="P106" w:history="1">
        <w:r>
          <w:rPr>
            <w:color w:val="0000FF"/>
          </w:rPr>
          <w:t>статье 4.12</w:t>
        </w:r>
      </w:hyperlink>
      <w:r>
        <w:t xml:space="preserve"> настоящего Положения обременения (ограничения).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jc w:val="center"/>
        <w:outlineLvl w:val="1"/>
      </w:pPr>
      <w:r>
        <w:t>5. ЗАКЛЮЧЕНИЕ СОГЛАШЕНИЯ О МУНИЦИПАЛЬНО-ЧАСТНОМ ПАРТНЕРСТВЕ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ind w:firstLine="540"/>
        <w:jc w:val="both"/>
      </w:pPr>
      <w:r>
        <w:t xml:space="preserve">5.1. Предложения от российских юридических лиц, индивидуальных предпринимателей, физических лиц, объединений юридических лиц о </w:t>
      </w:r>
      <w:proofErr w:type="spellStart"/>
      <w:r>
        <w:t>муниципально</w:t>
      </w:r>
      <w:proofErr w:type="spellEnd"/>
      <w:r>
        <w:t xml:space="preserve">-частном партнерстве (далее - предложение) направляются в адрес главы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5.2. Лицо, которое в соответствии с настоящим Положением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 если инициатором проекта выступает лицо, которое в соответствии с настоящим Порядком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5.3. Предложение должно содержать следующую информацию: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описание проекта и обоснование его актуальности;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сведения о публичном партнере;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4) проект соглашения, включающий в себя существенные условия, предусмотренные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ФЗ N 224 от 13 июля 2015 г., и иные не противоречащие законодательству Российской Федерации условия;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5) срок реализации проекта или порядок определения такого срока;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6) оценку возможности получения сторонами соглашения дохода от реализации проекта;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8) описание рисков (при их наличии), связанных с реализацией проекта;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9) сведения об эффективности проекта и обоснование его сравнительного преимущества;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10) иные определенные Правительством Российской Федерации сведения.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5.4. В срок, не превышающий девяноста дней со дня поступления указанного в </w:t>
      </w:r>
      <w:hyperlink w:anchor="P112" w:history="1">
        <w:r>
          <w:rPr>
            <w:color w:val="0000FF"/>
          </w:rPr>
          <w:t>статье 5.2</w:t>
        </w:r>
      </w:hyperlink>
      <w:r>
        <w:t xml:space="preserve"> настоящего Положения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о невозможности реализации проекта.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jc w:val="center"/>
        <w:outlineLvl w:val="1"/>
      </w:pPr>
      <w:bookmarkStart w:id="10" w:name="P128"/>
      <w:bookmarkEnd w:id="10"/>
      <w:r>
        <w:t>6. ОПРЕДЕЛЕНИЕ ЧАСТНОГО ПАРТНЕРА ДЛЯ РЕАЛИЗАЦИИ</w:t>
      </w:r>
    </w:p>
    <w:p w:rsidR="009D50A5" w:rsidRDefault="009D50A5">
      <w:pPr>
        <w:pStyle w:val="ConsPlusNormal"/>
        <w:jc w:val="center"/>
      </w:pPr>
      <w:r>
        <w:t>ПРОЕКТА МУНИЦИПАЛЬНО-ЧАСТНОГО ПАРТНЕРСТВА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ind w:firstLine="540"/>
        <w:jc w:val="both"/>
      </w:pPr>
      <w:r>
        <w:t xml:space="preserve">6.1. Соглашение заключается по итогам проведения конкурса на право заключения соглашения (далее - конкурс), за исключением случаев, предусмотренных </w:t>
      </w:r>
      <w:hyperlink w:anchor="P132" w:history="1">
        <w:r>
          <w:rPr>
            <w:color w:val="0000FF"/>
          </w:rPr>
          <w:t>статьей 6.2</w:t>
        </w:r>
      </w:hyperlink>
      <w:r>
        <w:t xml:space="preserve"> настоящего Положения.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6.2. Заключение соглашения без проведения конкурса допускается: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 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</w:t>
      </w:r>
      <w:hyperlink w:anchor="P65" w:history="1">
        <w:r>
          <w:rPr>
            <w:color w:val="0000FF"/>
          </w:rPr>
          <w:t>статьей 4.2</w:t>
        </w:r>
      </w:hyperlink>
      <w:r>
        <w:t xml:space="preserve"> настоящего Положения;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средствах массовой информации, размещению в информационно-телекоммуникационной сети Интернет и включению в уведомление о проведении конкурса, направляемое лицам в соответствии с решением о заключении соглашения.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6.4. Конкурс проводится в соответствии с решением о реализации проекта и включает в себя следующие этапы: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представление заявок на участие в конкурсе;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вскрытие конвертов с заявками на участие в конкурсе;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>4) проведение предварительного отбора участников конкурса;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lastRenderedPageBreak/>
        <w:t>5) представление конкурсных предложений;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6) вскрытие конвертов с конкурсными предложениями;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7) рассмотрение, оценка конкурсных предложений и определение победителя конкурса;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6.5. В соответствии с решением о реализации проекта конкурс на право заключения соответственно соглашения о </w:t>
      </w:r>
      <w:proofErr w:type="spellStart"/>
      <w:r>
        <w:t>муниципально</w:t>
      </w:r>
      <w:proofErr w:type="spellEnd"/>
      <w:r>
        <w:t xml:space="preserve">-частном партнерстве может проводиться без этапа, указанного в </w:t>
      </w:r>
      <w:hyperlink w:anchor="P138" w:history="1">
        <w:r>
          <w:rPr>
            <w:color w:val="0000FF"/>
          </w:rPr>
          <w:t>статье 6.4</w:t>
        </w:r>
      </w:hyperlink>
      <w:r>
        <w:t xml:space="preserve"> настоящего Порядка.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6.6. Конкурс является открытым по составу участников, за исключением случаев, если конкурсная документация содержит сведения, составляющие государственную тайну, и иных предусмотренных законодательством Российской Федерации случаев. При этом закрытый конкурс проводится без этапа, указанного в </w:t>
      </w:r>
      <w:hyperlink w:anchor="P142" w:history="1">
        <w:r>
          <w:rPr>
            <w:color w:val="0000FF"/>
          </w:rPr>
          <w:t>пункте 4 статьи 6.4</w:t>
        </w:r>
      </w:hyperlink>
      <w:r>
        <w:t xml:space="preserve"> настоящего Положения. Информирование лиц, имеющих право на участие в закрытом конкурсе, осуществляется посредством их уведомления в письменной форме.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6.7.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6.8. К критериям конкурса могут относиться: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технические критерии;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финансово-экономические критерии;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>
        <w:t>недополучения</w:t>
      </w:r>
      <w:proofErr w:type="spellEnd"/>
      <w:r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6.9.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6.10. Для каждого предусмотренного </w:t>
      </w:r>
      <w:hyperlink w:anchor="P150" w:history="1">
        <w:r>
          <w:rPr>
            <w:color w:val="0000FF"/>
          </w:rPr>
          <w:t>пунктом 6.8</w:t>
        </w:r>
      </w:hyperlink>
      <w:r>
        <w:t xml:space="preserve"> настоящей статьи критерия конкурса устанавливаются следующие параметры: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начальное условие в виде числового значения (далее - начальное значение критерия конкурса);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уменьшение или увеличение начального значения критерия конкурса в конкурсном предложении;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lastRenderedPageBreak/>
        <w:t>3) весовой коэффициент, учитывающий значимость критерия конкурса.</w:t>
      </w:r>
    </w:p>
    <w:p w:rsidR="009D50A5" w:rsidRDefault="009D50A5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D50A5" w:rsidRDefault="009D50A5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9D50A5" w:rsidRDefault="009D50A5">
      <w:pPr>
        <w:pStyle w:val="ConsPlusNormal"/>
        <w:ind w:firstLine="540"/>
        <w:jc w:val="both"/>
      </w:pPr>
      <w:r>
        <w:t xml:space="preserve">6.12. Значения весовых коэффициентов, учитывающих значимость указанных в </w:t>
      </w:r>
      <w:hyperlink w:anchor="P150" w:history="1">
        <w:r>
          <w:rPr>
            <w:color w:val="0000FF"/>
          </w:rPr>
          <w:t>пункте 6.8</w:t>
        </w:r>
      </w:hyperlink>
      <w:r>
        <w:t xml:space="preserve"> настоящего Положения критериев конкурса, могут изменяться от ноля до единицы, и сумма значений всех коэффициентов должна быть равна единице.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6.13. Использование критериев конкурса, не предусмотренных </w:t>
      </w:r>
      <w:hyperlink w:anchor="P128" w:history="1">
        <w:r>
          <w:rPr>
            <w:color w:val="0000FF"/>
          </w:rPr>
          <w:t>ст. 6</w:t>
        </w:r>
      </w:hyperlink>
      <w:r>
        <w:t xml:space="preserve"> настоящего Положения, не допускается.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6.14. Максимальные значения весовых коэффициентов, учитывающих значимость указанных в </w:t>
      </w:r>
      <w:hyperlink w:anchor="P150" w:history="1">
        <w:r>
          <w:rPr>
            <w:color w:val="0000FF"/>
          </w:rPr>
          <w:t>статье 6.8</w:t>
        </w:r>
      </w:hyperlink>
      <w:r>
        <w:t xml:space="preserve"> настоящего Положения критериев конкурса, могут принимать следующие значения: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технические критерии - до ноля целых пяти десятых;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финансово-экономические критерии - до ноля целых восьми десятых;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юридические критерии - до ноля целых пяти десятых.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6.15. Значения критериев конкурса для оценки конкурсных предложений определяются в конкурсной документации.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6.16. Представление заявки на участие в конкурсе лицами, не соответствующими требованиям, указанным в </w:t>
      </w:r>
      <w:hyperlink w:anchor="P65" w:history="1">
        <w:r>
          <w:rPr>
            <w:color w:val="0000FF"/>
          </w:rPr>
          <w:t>статье 4.2</w:t>
        </w:r>
      </w:hyperlink>
      <w:r>
        <w:t xml:space="preserve"> настоящего Положения, а также участие в конкурсе таких лиц не допускается.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6.17. Объем частного финансирования, подлежащего привлечению для исполнения соглашения, является обязательным критерием конкурсной документации.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6.18. В случае если соглашением предусматривается частичное финансовое обеспечение проекта публичным партнером, в критерии конкурса в обязательном порядке включается максимально прогнозируемый объем указанного финансового обеспечения.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6.19.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6.20.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6.21.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6.22.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6.23. 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срока рассмотрения конкурсных предложений.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lastRenderedPageBreak/>
        <w:t xml:space="preserve">6.24.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</w:t>
      </w:r>
      <w:hyperlink r:id="rId15" w:history="1">
        <w:r>
          <w:rPr>
            <w:color w:val="0000FF"/>
          </w:rPr>
          <w:t>статьей 32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6.25. Конкурс признается не состоявшимся по решению публичного партнера, принимаемому: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не позднее чем через один день со дня истечения срока предварительного отбора участников конкурса в случае, если менее чем два лица, представившие заявки на участие в конкурсе, признаны участниками конкурса;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 соглашения.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jc w:val="center"/>
        <w:outlineLvl w:val="1"/>
      </w:pPr>
      <w:r>
        <w:t>7. ИЗМЕНЕНИЕ И ПРЕКРАЩЕНИЕ СОГЛАШЕНИЯ</w:t>
      </w:r>
    </w:p>
    <w:p w:rsidR="009D50A5" w:rsidRDefault="009D50A5">
      <w:pPr>
        <w:pStyle w:val="ConsPlusNormal"/>
        <w:jc w:val="center"/>
      </w:pPr>
      <w:r>
        <w:t>О МУНИЦИПАЛЬНО-ЧАСТНОМ ПАРТНЕРСТВЕ, ПЕРЕХОД ПРАВ И</w:t>
      </w:r>
    </w:p>
    <w:p w:rsidR="009D50A5" w:rsidRDefault="009D50A5">
      <w:pPr>
        <w:pStyle w:val="ConsPlusNormal"/>
        <w:jc w:val="center"/>
      </w:pPr>
      <w:r>
        <w:t>ОБЯЗАННОСТЕЙ ПО СОГЛАШЕНИЮ, ЗАМЕНА ЧАСТНОГО ПАРТНЕРА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  <w:ind w:firstLine="540"/>
        <w:jc w:val="both"/>
      </w:pPr>
      <w:r>
        <w:t xml:space="preserve">7.1.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13.07.2015 N 224-ФЗ.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7.2.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главой </w:t>
      </w:r>
      <w:proofErr w:type="spellStart"/>
      <w:r>
        <w:t>Камышловского</w:t>
      </w:r>
      <w:proofErr w:type="spellEnd"/>
      <w:r>
        <w:t xml:space="preserve"> городского округа, принявшим решение о реализации проекта.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7.3. Публичный партнер обязан рассматривать предложения частного партнера по изменению существенных условий соглашения в случае, если реализация соглашения стала невозможной в установленные в нем сроки в результате возникновения обстоятельств непреодолимой силы, в случае существенного изменения обстоятельств, из которых стороны исходили при заключении соглашения, а также в случае,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лиц.</w:t>
      </w:r>
    </w:p>
    <w:p w:rsidR="009D50A5" w:rsidRDefault="009D50A5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D50A5" w:rsidRDefault="009D50A5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7.6 Положения, а не статья 5.6.</w:t>
      </w:r>
    </w:p>
    <w:p w:rsidR="009D50A5" w:rsidRDefault="009D50A5">
      <w:pPr>
        <w:pStyle w:val="ConsPlusNormal"/>
        <w:ind w:firstLine="540"/>
        <w:jc w:val="both"/>
      </w:pPr>
      <w:r>
        <w:t xml:space="preserve">7.4. Решение об изменении существенных условий соглашения, за исключением решений, </w:t>
      </w:r>
      <w:r>
        <w:lastRenderedPageBreak/>
        <w:t xml:space="preserve">указанных в </w:t>
      </w:r>
      <w:hyperlink w:anchor="P194" w:history="1">
        <w:r>
          <w:rPr>
            <w:color w:val="0000FF"/>
          </w:rPr>
          <w:t>статье 5.6</w:t>
        </w:r>
      </w:hyperlink>
      <w:r>
        <w:t xml:space="preserve"> настоящего Положения,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образования, принявших решение о реализации проекта.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7.5.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соглашения, не уведомил частного партнера о начале рассмотрения вопроса в рамках подготовки соответствующего проекта закона (соответствующего решения) о бюджете на очередной финансовый год и плановый период или не представил частному партнеру мотивированный отказ,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15" w:name="P194"/>
      <w:bookmarkEnd w:id="15"/>
      <w:r>
        <w:t>7.6. Изменение существенных условий соглашения, которое приводит к изменению доходов или расходов бюджетов бюджетной системы Российской Федерации, допускается только в случае внесения такого изменения в соответствующий закон (в соответствующее решение) о бюджете на соответствующий финансовый год и плановый период.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(соответствующего решения) о бюджете на очередной финансовый год и плановый период или представить частному партнеру мотивированный отказ.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7.7. В соглашение могут быть внесены изменения на основании решения суда по требованию одной из сторон соглашения по основаниям, предусмотренным законодательством Российской Федерации, международным договором Российской Федерации, соглашением.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7.8. Соглашение прекращается: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1) по истечении срока действия;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по соглашению сторон;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3) в случае досрочного расторжения по решению суда;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4) по иным основаниям, предусмотренным соглашением.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7.9. В случае досрочного прекращения соглашения, содержащего обязательство частного партнера по передаче публичному партнеру в собственность объекта соглашения, находящегося в собственности частного партнера,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партнера, которая уменьшена на сумму убытков, причиненных публичному партнеру и третьим лицам таким досрочным прекращением.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7.10.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партнеру. В этом случае публичный партнер в течение одного дня со дня принятия судом решения представляет его в федеральный орган исполнительной власти, уполномоченный в области регистрации прав на недвижимое имущество и сделок с ним, для регистрации права собственности публичного партнера на указанное имущество. Регистрация права собственности публичного партнера на указанное имущество осуществляется на основании решения суда. В случае если в целях реализации соглашения частному партнеру были предоставлены земельный участок, лесной участок, водный объект, часть водного объекта, участок недр и судом принято решение о досрочном прекращении соглашения, права частного партнера на эти земельный участок, лесной участок, водный объект, часть водного объекта, участок недр прекращаются с момента вступления в силу указанного решения суда.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lastRenderedPageBreak/>
        <w:t>7.11. Переход прав и обязанностей частного партнера по соглашению не допускается, за исключением случаев, предусмотренных действующим законодательством.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7.12.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конкурса, установленным настоящим Федеральным законом и конкурсной документацией.</w:t>
      </w:r>
    </w:p>
    <w:p w:rsidR="009D50A5" w:rsidRDefault="009D50A5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D50A5" w:rsidRDefault="009D50A5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7.14 Положения, а не пункт 5.14.</w:t>
      </w:r>
    </w:p>
    <w:p w:rsidR="009D50A5" w:rsidRDefault="009D50A5">
      <w:pPr>
        <w:pStyle w:val="ConsPlusNormal"/>
        <w:ind w:firstLine="540"/>
        <w:jc w:val="both"/>
      </w:pPr>
      <w:r>
        <w:t xml:space="preserve">7.13.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(или) финансирующим лицом и осуществляется путем проведения публичным партнером конкурса, а в случае, предусмотренном </w:t>
      </w:r>
      <w:hyperlink w:anchor="P208" w:history="1">
        <w:r>
          <w:rPr>
            <w:color w:val="0000FF"/>
          </w:rPr>
          <w:t>пунктом 5.14</w:t>
        </w:r>
      </w:hyperlink>
      <w:r>
        <w:t xml:space="preserve"> настоящего Положения, без проведения конкурса.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16" w:name="P208"/>
      <w:bookmarkEnd w:id="16"/>
      <w:r>
        <w:t xml:space="preserve">7.14. Замена частного партнера без проведения конкурса может быть осуществлена на основании решения главы </w:t>
      </w:r>
      <w:proofErr w:type="spellStart"/>
      <w:r>
        <w:t>Камышловского</w:t>
      </w:r>
      <w:proofErr w:type="spellEnd"/>
      <w:r>
        <w:t xml:space="preserve"> городского округа, принявшего решение о реализации проекта, и с учетом мнения в письменной форме финансирующего лица (в случае если заключено прямое соглашение) при условии,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(или) причинение вреда жизни или здоровью людей либо имеется угроза причинения такого вреда и (или) возбуждено производство по делу о банкротстве в отношении частного партнера. Новый частный партнер, к которому переходят права и обязанности по соглашению, должен соответствовать требованиям к частным партнерам, установленным настоящим Федеральным законом и конкурсной документацией.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7.15.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(если иное не предусмотрено соглашением или прямым соглашением) с соблюдением следующих требований к этому конкурсу: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17" w:name="P210"/>
      <w:bookmarkEnd w:id="17"/>
      <w:r>
        <w:t>1) вид конкурса (открытый конкурс или закрытый конкурс), условия и критерии конкурса, проводимого в целях замены частного партнера по соглашению, устанавливаются решением о реализации проекта, в соответствии с которым было заключено соглашение;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2) положения конкурсной документации, на основании которой проводится конкурс в целях замены частного партнера, должны соответствовать положениям конкурсной документации, утвержденной решением о реализации проекта, в соответствии с которым было заключено соглашение, за исключением положений, в том числе параметров критериев такого конкурса, которые изменяются с учетом фактически исполненных частным партнером к моменту проведения такого конкурса обязательств по соглашению;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3) условием конкурса, проводимого в целях замены частного партнера, наряду с условиями конкурса, указанными в </w:t>
      </w:r>
      <w:hyperlink w:anchor="P210" w:history="1">
        <w:r>
          <w:rPr>
            <w:color w:val="0000FF"/>
          </w:rPr>
          <w:t>пункте 1</w:t>
        </w:r>
      </w:hyperlink>
      <w:r>
        <w:t xml:space="preserve"> настоящей статьи, является обязательство победителя конкурса по исполнению обязательств частного партнера перед финансирующим лицом в порядке и на условиях,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7.16. Проведение конкурса в целях замены частного партнера и определение победителя такого конкурса осуществляются в соответствии с </w:t>
      </w:r>
      <w:hyperlink r:id="rId17" w:history="1">
        <w:r>
          <w:rPr>
            <w:color w:val="0000FF"/>
          </w:rPr>
          <w:t>главой 5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Федерации". Между публичным партнером и победителем конкурса заключается соглашение о </w:t>
      </w:r>
      <w:r>
        <w:lastRenderedPageBreak/>
        <w:t xml:space="preserve">замене лица по соглашению. Права и обязанности частного партнера по соглашению о </w:t>
      </w:r>
      <w:proofErr w:type="spellStart"/>
      <w:r>
        <w:t>муниципально</w:t>
      </w:r>
      <w:proofErr w:type="spellEnd"/>
      <w:r>
        <w:t xml:space="preserve">-частном партнерстве прекращаются с момента заключения соглашения о замене лица по соглашению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 xml:space="preserve">7.17.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(или) финансирующим лицом применяются правила, установленные </w:t>
      </w:r>
      <w:hyperlink w:anchor="P215" w:history="1">
        <w:r>
          <w:rPr>
            <w:color w:val="0000FF"/>
          </w:rPr>
          <w:t>статьей 7.18</w:t>
        </w:r>
      </w:hyperlink>
      <w:r>
        <w:t xml:space="preserve"> настоящего Положения.</w:t>
      </w:r>
    </w:p>
    <w:p w:rsidR="009D50A5" w:rsidRDefault="009D50A5">
      <w:pPr>
        <w:pStyle w:val="ConsPlusNormal"/>
        <w:spacing w:before="220"/>
        <w:ind w:firstLine="540"/>
        <w:jc w:val="both"/>
      </w:pPr>
      <w:bookmarkStart w:id="18" w:name="P215"/>
      <w:bookmarkEnd w:id="18"/>
      <w:r>
        <w:t xml:space="preserve">7.18.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соглашению, а также с учетом предложений, представленных победителем конкурса в целях замены частного партнера и содержащих лучшие условия по сравнению с условиями соглашения. Изменения, вносимые в соглашение и связанные с изменением условий этого соглашения, оформляются дополнительным соглашением к соглашению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7.19. В течение трех дней со дня выбора нового частного партнера в соответствии с настоящей статьей частный партнер, подлежащий замене, передает по акту приема-передачи указанный в соглашении объект новому частному партнеру.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партнера.</w:t>
      </w:r>
    </w:p>
    <w:p w:rsidR="009D50A5" w:rsidRDefault="009D50A5">
      <w:pPr>
        <w:pStyle w:val="ConsPlusNormal"/>
        <w:spacing w:before="220"/>
        <w:ind w:firstLine="540"/>
        <w:jc w:val="both"/>
      </w:pPr>
      <w:r>
        <w:t>7.20. В случае если по истечении трехсот шестидесяти пяти дней со дня возникновения оснований для замены частного партнера такая замена не осуществлена, соглашение подлежит досрочному расторжению.</w:t>
      </w:r>
    </w:p>
    <w:p w:rsidR="009D50A5" w:rsidRDefault="009D50A5">
      <w:pPr>
        <w:pStyle w:val="ConsPlusNormal"/>
      </w:pPr>
    </w:p>
    <w:p w:rsidR="009D50A5" w:rsidRDefault="009D50A5">
      <w:pPr>
        <w:pStyle w:val="ConsPlusNormal"/>
      </w:pPr>
    </w:p>
    <w:p w:rsidR="009D50A5" w:rsidRDefault="009D5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11B" w:rsidRDefault="006F111B"/>
    <w:sectPr w:rsidR="006F111B" w:rsidSect="00DB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A5"/>
    <w:rsid w:val="006F111B"/>
    <w:rsid w:val="009D50A5"/>
    <w:rsid w:val="00E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1E403-C831-49F5-96DD-E087A935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4F64DA2FF938AEE636877DEXFQEL" TargetMode="External"/><Relationship Id="rId13" Type="http://schemas.openxmlformats.org/officeDocument/2006/relationships/hyperlink" Target="consultantplus://offline/ref=112D2CA7463C204F8D30E10D80700CEFCBFDF74CA5FB938AEE636877DEXFQ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D2CA7463C204F8D30E10D80700CEFCBFDF74CA5FB938AEE636877DEFED39DCFEE19E54728F2ACXFQCL" TargetMode="External"/><Relationship Id="rId12" Type="http://schemas.openxmlformats.org/officeDocument/2006/relationships/hyperlink" Target="consultantplus://offline/ref=112D2CA7463C204F8D30E10D80700CEFCBF5F74BABF5938AEE636877DEXFQEL" TargetMode="External"/><Relationship Id="rId17" Type="http://schemas.openxmlformats.org/officeDocument/2006/relationships/hyperlink" Target="consultantplus://offline/ref=112D2CA7463C204F8D30E10D80700CEFCBFDF74CA5FB938AEE636877DEFED39DCFEE19E54728F1AFXFQ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2D2CA7463C204F8D30E10D80700CEFCBFDF74CA5FB938AEE636877DEXFQ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C0BA1B84976BF471C81E39B48981D475B26DE9B9E33C4F8D3707F2A7FE46DE9WEQAL" TargetMode="External"/><Relationship Id="rId11" Type="http://schemas.openxmlformats.org/officeDocument/2006/relationships/hyperlink" Target="consultantplus://offline/ref=112D2CA7463C204F8D30E10D80700CEFC8F4F744A0FA938AEE636877DEXFQEL" TargetMode="External"/><Relationship Id="rId5" Type="http://schemas.openxmlformats.org/officeDocument/2006/relationships/hyperlink" Target="consultantplus://offline/ref=094C0BA1B84976BF471C9FEE8D24C617445079D39F993A90A2837628752FE238A9AAF00FDEDFD488W9Q7L" TargetMode="External"/><Relationship Id="rId15" Type="http://schemas.openxmlformats.org/officeDocument/2006/relationships/hyperlink" Target="consultantplus://offline/ref=112D2CA7463C204F8D30E10D80700CEFCBFDF74CA5FB938AEE636877DEFED39DCFEE19E54728F7AFXFQ1L" TargetMode="External"/><Relationship Id="rId10" Type="http://schemas.openxmlformats.org/officeDocument/2006/relationships/hyperlink" Target="consultantplus://offline/ref=112D2CA7463C204F8D30E10D80700CEFC8F4F749A3F9938AEE636877DEXFQE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94C0BA1B84976BF471C9FEE8D24C617445879DB999B3A90A283762875W2QFL" TargetMode="External"/><Relationship Id="rId9" Type="http://schemas.openxmlformats.org/officeDocument/2006/relationships/hyperlink" Target="consultantplus://offline/ref=112D2CA7463C204F8D30E10D80700CEFC8F4F644AAFD938AEE636877DEXFQEL" TargetMode="External"/><Relationship Id="rId14" Type="http://schemas.openxmlformats.org/officeDocument/2006/relationships/hyperlink" Target="consultantplus://offline/ref=112D2CA7463C204F8D30E10D80700CEFCBFDF74CA5FB938AEE636877DEFED39DCFEE19E54728F3A5XF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2017-11-27T11:15:00Z</dcterms:created>
  <dcterms:modified xsi:type="dcterms:W3CDTF">2017-11-27T11:21:00Z</dcterms:modified>
</cp:coreProperties>
</file>