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6"/>
        <w:jc w:val="center"/>
        <w:rPr/>
      </w:pPr>
      <w:r>
        <w:rPr/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7" t="-63" r="-97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6"/>
        <w:suppressAutoHyphens w:val="true"/>
        <w:spacing w:lineRule="auto" w:line="240" w:before="0" w:after="0"/>
        <w:ind w:left="0" w:right="0" w:hanging="0"/>
        <w:jc w:val="center"/>
        <w:rPr/>
      </w:pPr>
      <w:r>
        <w:rPr>
          <w:rStyle w:val="Style16"/>
          <w:rFonts w:cs="Liberation Serif;Times New Roman"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6"/>
        <w:suppressAutoHyphens w:val="true"/>
        <w:spacing w:lineRule="auto" w:line="240" w:before="0" w:after="0"/>
        <w:ind w:left="0" w:right="0" w:hanging="0"/>
        <w:jc w:val="center"/>
        <w:rPr>
          <w:rFonts w:ascii="Liberation Serif" w:hAnsi="Liberation Serif" w:cs="Liberation Serif;Times New Roman"/>
          <w:b/>
          <w:sz w:val="28"/>
          <w:szCs w:val="28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6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" w:hAnsi="Liberation Serif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</w:r>
    </w:p>
    <w:p>
      <w:pPr>
        <w:pStyle w:val="Style26"/>
        <w:suppressAutoHyphens w:val="true"/>
        <w:spacing w:lineRule="auto" w:line="240" w:before="0" w:after="0"/>
        <w:ind w:left="0" w:right="0" w:hanging="0"/>
        <w:jc w:val="both"/>
        <w:rPr/>
      </w:pPr>
      <w:bookmarkStart w:id="0" w:name="_GoBack"/>
      <w:bookmarkEnd w:id="0"/>
      <w:r>
        <w:rPr>
          <w:rStyle w:val="Style16"/>
          <w:rFonts w:cs="Liberation Serif;Times New Roman" w:ascii="Liberation Serif" w:hAnsi="Liberation Serif"/>
          <w:b/>
          <w:bCs/>
          <w:sz w:val="28"/>
          <w:szCs w:val="28"/>
        </w:rPr>
        <w:t>от 1</w:t>
      </w:r>
      <w:r>
        <w:rPr>
          <w:rStyle w:val="Style16"/>
          <w:rFonts w:cs="Liberation Serif;Times New Roman" w:ascii="Liberation Serif" w:hAnsi="Liberation Serif"/>
          <w:b/>
          <w:bCs/>
          <w:sz w:val="28"/>
          <w:szCs w:val="28"/>
        </w:rPr>
        <w:t>3.</w:t>
      </w:r>
      <w:r>
        <w:rPr>
          <w:rStyle w:val="Style16"/>
          <w:rFonts w:cs="Liberation Serif;Times New Roman" w:ascii="Liberation Serif" w:hAnsi="Liberation Serif"/>
          <w:b/>
          <w:bCs/>
          <w:sz w:val="28"/>
          <w:szCs w:val="28"/>
        </w:rPr>
        <w:t>03.2024 N 22</w:t>
      </w:r>
      <w:r>
        <w:rPr>
          <w:rStyle w:val="Style16"/>
          <w:rFonts w:cs="Liberation Serif;Times New Roman" w:ascii="Liberation Serif" w:hAnsi="Liberation Serif"/>
          <w:b/>
          <w:bCs/>
          <w:sz w:val="28"/>
          <w:szCs w:val="28"/>
        </w:rPr>
        <w:t>7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Об утверждении Плана мероприятий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bookmarkStart w:id="1" w:name="__DdeLink__7066_3918278058"/>
      <w:r>
        <w:rPr>
          <w:rFonts w:cs="Times New Roman" w:ascii="Liberation Serif" w:hAnsi="Liberation Serif"/>
          <w:b/>
          <w:bCs/>
          <w:sz w:val="28"/>
          <w:szCs w:val="28"/>
        </w:rPr>
        <w:t xml:space="preserve">по укреплению общественного здоровья на территории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bookmarkStart w:id="2" w:name="__DdeLink__7066_3918278058"/>
      <w:r>
        <w:rPr>
          <w:rFonts w:cs="Times New Roman" w:ascii="Liberation Serif" w:hAnsi="Liberation Serif"/>
          <w:b/>
          <w:bCs/>
          <w:sz w:val="28"/>
          <w:szCs w:val="28"/>
        </w:rPr>
        <w:t>Камышловского городского округа в 2024 году</w:t>
      </w:r>
      <w:bookmarkEnd w:id="2"/>
    </w:p>
    <w:p>
      <w:pPr>
        <w:pStyle w:val="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111111"/>
          <w:sz w:val="28"/>
          <w:szCs w:val="28"/>
        </w:rPr>
        <w:t>В соответствии с Указом Президента Российской Федерации</w:t>
        <w:br/>
        <w:t>от 7 мая 2018 года № 204 «О национальных целях и стратегических задачах развития Российской Федерации на период до 2024 года», паспортом национального проекта «Демография», утвержденным президиумом Совета при Президенте Российской Федерации по стратегическому развитию и национальным проектам (протокол от 24.12.2018 № 16), паспортом регионального проекта «Формирование системы мотивации граждан к здоровому образу жизни, включая здоровое питание и отказ от вредны привычек», утвержденным Советом при Губернаторе Свердловской области (протокол от 17.12.2018 № 18), во исполнение распоряжения Правительства Свердловской области от 02.11.2020 № 565-РП «Об утверждении типового проекта муниципальной программы «Укрепление общественного здоровья на 2020–2024 годы» и в целях мотивации граждан к ведению здорового образа жизни, администрация Камышловского городского округа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color w:val="111111"/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2"/>
        </w:numPr>
        <w:spacing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111111"/>
          <w:sz w:val="28"/>
          <w:szCs w:val="28"/>
        </w:rPr>
        <w:t xml:space="preserve">Утвердить </w:t>
      </w:r>
      <w:r>
        <w:rPr>
          <w:rFonts w:cs="Times New Roman" w:ascii="Liberation Serif" w:hAnsi="Liberation Serif"/>
          <w:bCs/>
          <w:color w:val="111111"/>
          <w:sz w:val="28"/>
          <w:szCs w:val="28"/>
        </w:rPr>
        <w:t>План мероприятий по укреплению общественного здоровья населения на территории Камышловского городского округа в 2024 году (прилагается).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111111"/>
          <w:sz w:val="28"/>
          <w:szCs w:val="28"/>
        </w:rPr>
        <w:t>2.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111111"/>
          <w:sz w:val="28"/>
          <w:szCs w:val="28"/>
        </w:rPr>
        <w:t xml:space="preserve">3. </w:t>
      </w:r>
      <w:r>
        <w:rPr>
          <w:rFonts w:cs="Liberation Serif" w:ascii="Liberation Serif" w:hAnsi="Liberation Serif"/>
          <w:color w:val="111111"/>
          <w:sz w:val="28"/>
          <w:szCs w:val="28"/>
        </w:rPr>
        <w:t xml:space="preserve">Контроль за исполнением настоящего постановления </w:t>
      </w:r>
      <w:r>
        <w:rPr>
          <w:rFonts w:cs="Liberation Serif" w:ascii="Liberation Serif" w:hAnsi="Liberation Serif"/>
          <w:sz w:val="28"/>
          <w:szCs w:val="28"/>
        </w:rPr>
        <w:t>возложить на заместителя главы Камышловского городского округа Соболеву А.А.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111111"/>
          <w:sz w:val="28"/>
          <w:szCs w:val="28"/>
        </w:rPr>
        <w:t xml:space="preserve">Глава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111111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sectPr>
          <w:type w:val="nextPage"/>
          <w:pgSz w:w="11906" w:h="16838"/>
          <w:pgMar w:left="1701" w:right="567" w:gutter="0" w:header="0" w:top="1134" w:footer="0" w:bottom="1134"/>
          <w:pgNumType w:fmt="decimal"/>
          <w:formProt w:val="false"/>
          <w:textDirection w:val="lrTb"/>
        </w:sectPr>
        <w:pStyle w:val="Normal"/>
        <w:jc w:val="both"/>
        <w:rPr>
          <w:rFonts w:ascii="Liberation Serif" w:hAnsi="Liberation Serif" w:cs="Times New Roman"/>
          <w:color w:val="111111"/>
          <w:sz w:val="28"/>
          <w:szCs w:val="28"/>
        </w:rPr>
      </w:pPr>
      <w:r>
        <w:rPr>
          <w:rFonts w:cs="Times New Roman" w:ascii="Liberation Serif" w:hAnsi="Liberation Serif"/>
          <w:color w:val="111111"/>
          <w:sz w:val="28"/>
          <w:szCs w:val="28"/>
        </w:rPr>
      </w:r>
    </w:p>
    <w:p>
      <w:pPr>
        <w:pStyle w:val="Normal"/>
        <w:ind w:left="10658" w:hanging="0"/>
        <w:jc w:val="both"/>
        <w:rPr>
          <w:rFonts w:cs="Times New Roman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УТВЕРЖДЕН</w:t>
      </w:r>
    </w:p>
    <w:p>
      <w:pPr>
        <w:pStyle w:val="Normal"/>
        <w:ind w:left="10658" w:hanging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Normal"/>
        <w:ind w:left="10658" w:hanging="0"/>
        <w:jc w:val="both"/>
        <w:rPr>
          <w:rFonts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ind w:left="10658" w:hanging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от </w:t>
      </w:r>
      <w:r>
        <w:rPr>
          <w:rFonts w:cs="Times New Roman" w:ascii="Liberation Serif" w:hAnsi="Liberation Serif"/>
          <w:sz w:val="28"/>
          <w:szCs w:val="28"/>
        </w:rPr>
        <w:t>13.03.2024</w:t>
      </w:r>
      <w:r>
        <w:rPr>
          <w:rFonts w:cs="Times New Roman" w:ascii="Liberation Serif" w:hAnsi="Liberation Serif"/>
          <w:sz w:val="28"/>
          <w:szCs w:val="28"/>
        </w:rPr>
        <w:t xml:space="preserve"> № </w:t>
      </w:r>
      <w:r>
        <w:rPr>
          <w:rFonts w:cs="Times New Roman" w:ascii="Liberation Serif" w:hAnsi="Liberation Serif"/>
          <w:sz w:val="28"/>
          <w:szCs w:val="28"/>
        </w:rPr>
        <w:t>227</w:t>
      </w:r>
      <w:r>
        <w:rPr>
          <w:rFonts w:cs="Times New Roman" w:ascii="Liberation Serif" w:hAnsi="Liberation Serif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ind w:firstLine="709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План мероприятий по укреплению общественного здоровья населения </w:t>
      </w:r>
    </w:p>
    <w:p>
      <w:pPr>
        <w:pStyle w:val="Normal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на территории Камышловского городского округа в 2024 году</w:t>
      </w:r>
    </w:p>
    <w:p>
      <w:pPr>
        <w:pStyle w:val="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Style w:val="ae"/>
        <w:tblW w:w="151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45"/>
        <w:gridCol w:w="3759"/>
        <w:gridCol w:w="2428"/>
        <w:gridCol w:w="2520"/>
        <w:gridCol w:w="2638"/>
        <w:gridCol w:w="2836"/>
      </w:tblGrid>
      <w:tr>
        <w:trPr>
          <w:tblHeader w:val="true"/>
        </w:trPr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kern w:val="0"/>
                <w:sz w:val="28"/>
                <w:szCs w:val="28"/>
                <w:lang w:val="ru-RU" w:bidi="ar-SA"/>
              </w:rPr>
              <w:t xml:space="preserve">№ </w:t>
            </w:r>
            <w:r>
              <w:rPr>
                <w:rFonts w:cs="Times New Roman" w:ascii="Liberation Serif" w:hAnsi="Liberation Serif"/>
                <w:b/>
                <w:kern w:val="0"/>
                <w:sz w:val="28"/>
                <w:szCs w:val="28"/>
                <w:lang w:val="ru-RU" w:bidi="ar-SA"/>
              </w:rPr>
              <w:t>п/п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kern w:val="0"/>
                <w:sz w:val="28"/>
                <w:szCs w:val="28"/>
                <w:lang w:val="ru-RU" w:bidi="ar-SA"/>
              </w:rPr>
              <w:t>Наименование мероприятия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kern w:val="0"/>
                <w:sz w:val="28"/>
                <w:szCs w:val="28"/>
                <w:lang w:val="ru-RU" w:bidi="ar-SA"/>
              </w:rPr>
              <w:t>Срок выполнения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kern w:val="0"/>
                <w:sz w:val="28"/>
                <w:szCs w:val="28"/>
                <w:lang w:val="ru-RU" w:bidi="ar-SA"/>
              </w:rPr>
              <w:t>Ответственные организаторы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kern w:val="0"/>
                <w:sz w:val="28"/>
                <w:szCs w:val="28"/>
                <w:lang w:val="ru-RU" w:bidi="ar-SA"/>
              </w:rPr>
              <w:t>Финансирование мероприятия, в тыс. руб.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kern w:val="0"/>
                <w:sz w:val="28"/>
                <w:szCs w:val="28"/>
                <w:lang w:val="ru-RU" w:bidi="ar-SA"/>
              </w:rPr>
              <w:t>Результаты достигаемые в ходе выполнения мероприятия</w:t>
            </w:r>
          </w:p>
        </w:tc>
      </w:tr>
      <w:tr>
        <w:trPr>
          <w:tblHeader w:val="true"/>
        </w:trPr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kern w:val="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kern w:val="0"/>
                <w:sz w:val="28"/>
                <w:szCs w:val="28"/>
                <w:lang w:val="ru-RU" w:bidi="ar-SA"/>
              </w:rPr>
              <w:t>5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kern w:val="0"/>
                <w:sz w:val="28"/>
                <w:szCs w:val="28"/>
                <w:lang w:val="ru-RU" w:bidi="ar-SA"/>
              </w:rPr>
              <w:t>6</w:t>
            </w:r>
          </w:p>
        </w:tc>
      </w:tr>
      <w:tr>
        <w:trPr/>
        <w:tc>
          <w:tcPr>
            <w:tcW w:w="15126" w:type="dxa"/>
            <w:gridSpan w:val="6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kern w:val="0"/>
                <w:sz w:val="28"/>
                <w:szCs w:val="28"/>
                <w:lang w:val="ru-RU" w:bidi="ar-SA"/>
              </w:rPr>
              <w:t>Организационные мероприятия, направление на межведомственное взаимодействие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1.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 xml:space="preserve">Проведение межведомственных комиссий и совещаний Камышловского городского округа с рассмотрением вопросов и мероприятий по укреплению общественного здоровья на территории Камышловского городского округа 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 течении года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Администрация Камышловского городского округа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Не предусмотрено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Взаимодействие служб и ведомств, расположенных на территории Камышловского городского округа по вопросам укреплению общественного здоровья</w:t>
            </w:r>
          </w:p>
        </w:tc>
      </w:tr>
      <w:tr>
        <w:trPr/>
        <w:tc>
          <w:tcPr>
            <w:tcW w:w="15126" w:type="dxa"/>
            <w:gridSpan w:val="6"/>
            <w:tcBorders/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0" w:after="0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kern w:val="0"/>
                <w:sz w:val="28"/>
                <w:szCs w:val="28"/>
                <w:lang w:val="ru-RU" w:bidi="ar-SA"/>
              </w:rPr>
              <w:t>Мероприятия по раннему выявлению неинфекционных заболеваний и факторов риска их развития у населения Камышловского городского округа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2.1.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 xml:space="preserve">Проведение диспансеризации взрослого населения 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ГАУЗ СО «Камышловская ЦРБ»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 рамках подушевого финансирования ОМС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Выявления факторов риска заболеваний, диспансерное наблюдение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Снижение уровня заболеваемости и смертности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kern w:val="0"/>
                <w:sz w:val="28"/>
                <w:szCs w:val="28"/>
                <w:lang w:val="ru-RU" w:bidi="ar-SA"/>
              </w:rPr>
              <w:t>2.2.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 xml:space="preserve">Проведение ежегодных профилактических осмотров населения 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ГАУЗ СО «Камышловская ЦРБ»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 рамках подушевого финансирования ОМС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Выявления факторов риска заболеваний, диспансерное наблюдение Снижение уровня заболеваемости и смертности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kern w:val="0"/>
                <w:sz w:val="28"/>
                <w:szCs w:val="28"/>
                <w:lang w:val="ru-RU" w:bidi="ar-SA"/>
              </w:rPr>
              <w:t>2.3.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Работа Центра здоровья для детей, клиники дружественной к молодежи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ГАУЗ СО «Камышловская ЦРБ»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 рамках дополнительного финансирования ОМС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Консультирование врачами  специалистами, диспансерное наблюдение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kern w:val="0"/>
                <w:sz w:val="28"/>
                <w:szCs w:val="28"/>
                <w:lang w:val="ru-RU" w:bidi="ar-SA"/>
              </w:rPr>
              <w:t>2.4.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Работа кабинета медицинской профилактики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ГАУЗ СО «Камышловская ЦРБ»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 рамках подушевого финансирования ОМС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Выявления факторов риска заболеваний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Консультирование специалистов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Снижение уровня смертности и инвалидизации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kern w:val="0"/>
                <w:sz w:val="28"/>
                <w:szCs w:val="28"/>
                <w:lang w:val="ru-RU" w:bidi="ar-SA"/>
              </w:rPr>
              <w:t>2.5.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Организация школ здоровья по заболеваниям (ожирение, сахарный диабет, артериальная гипертензия)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ГАУЗ СО «Камышловская ЦРБ»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 рамках подушевого финансирования ОМС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Выявления факторов риска заболеваний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Консультирование специалистов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Снижение уровня смертности и инвалидизации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cs="" w:ascii="Liberation Serif" w:hAnsi="Liberation Serif"/>
                <w:b/>
                <w:kern w:val="0"/>
                <w:sz w:val="24"/>
                <w:szCs w:val="24"/>
                <w:lang w:val="ru-RU" w:bidi="ar-SA"/>
              </w:rPr>
              <w:t>2.6.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Помощь при отказе от курения и снижения веса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ГАУЗ СО «Камышловская ЦРБ»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 рамках подушевого финансирования ОМС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kern w:val="0"/>
                <w:sz w:val="24"/>
                <w:szCs w:val="24"/>
                <w:lang w:val="ru-RU" w:bidi="ar-SA"/>
              </w:rPr>
              <w:t>2.7.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Проведение маммографического и флюорографического обследования населения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ГАУЗ СО «Камышловская ЦРБ»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 рамках подушевого финансирования ОМС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Снижение заболеваемости и смертности от злокачественных новообразований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kern w:val="0"/>
                <w:sz w:val="24"/>
                <w:szCs w:val="24"/>
                <w:lang w:val="ru-RU" w:bidi="ar-SA"/>
              </w:rPr>
              <w:t>2.8.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Проведение скрининга (кардиотест, уро-тест, онкомаркеры)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ГАУЗ СО «Камышловская ЦРБ»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 рамках подушевого финансирования ОМС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Снижение заболеваемости и смертности от злокачественных новообразований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kern w:val="0"/>
                <w:sz w:val="24"/>
                <w:szCs w:val="24"/>
                <w:lang w:val="ru-RU" w:bidi="ar-SA"/>
              </w:rPr>
              <w:t>2.9.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Вакцинация населения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ГАУЗ СО «Камышловская ЦРБ»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 рамках подушевого финансирования федерального и регионального ОМС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Снижение заболеваемости и смертности от управляемых инфекций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kern w:val="0"/>
                <w:sz w:val="24"/>
                <w:szCs w:val="24"/>
                <w:lang w:val="ru-RU" w:bidi="ar-SA"/>
              </w:rPr>
              <w:t>2.10.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Организация постов здоровья в поликлинике, на предприятиях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ГАУЗ СО «Камышловская ЦРБ»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 рамках подушевого финансирования ОМС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Выявление рисков неинфекционных заболеваний. Снижение заболеваемости и смертности населения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kern w:val="0"/>
                <w:sz w:val="24"/>
                <w:szCs w:val="24"/>
                <w:lang w:val="ru-RU" w:bidi="ar-SA"/>
              </w:rPr>
              <w:t>2.11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Систематическое освещение вопросов по профилактике сердечно-сосудистых заболевай, стресса, отравлений, материнства и детства в средствах массовой информации и социальных сетях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Администрация Камышловского городского округа,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ГАУЗ СО «Камышловская ЦРБ»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Увеличение информированности жителей Камышловского городского округа в вопросах профилактических мероприятий</w:t>
            </w:r>
          </w:p>
        </w:tc>
      </w:tr>
      <w:tr>
        <w:trPr/>
        <w:tc>
          <w:tcPr>
            <w:tcW w:w="15126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kern w:val="0"/>
                <w:sz w:val="28"/>
                <w:szCs w:val="28"/>
                <w:lang w:val="ru-RU" w:bidi="ar-SA"/>
              </w:rPr>
              <w:t>3. Мероприятия по мотивированию граждан к ведению здорового образа жизни, формирования культуры общественного здоровья посредствам проведения информационно-пропагандистской системы работы с населением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kern w:val="0"/>
                <w:sz w:val="24"/>
                <w:szCs w:val="24"/>
                <w:lang w:val="ru-RU" w:bidi="ar-SA"/>
              </w:rPr>
              <w:t>3.1.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 xml:space="preserve">    </w:t>
            </w: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 течение года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Администрация Камышловского городского округа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 xml:space="preserve">В рамках муниципальной программы 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Увеличение информированности жителей Камышловского городского округа в вопросах здорового образа жизни</w:t>
            </w:r>
          </w:p>
        </w:tc>
      </w:tr>
      <w:tr>
        <w:trPr>
          <w:trHeight w:val="241" w:hRule="atLeast"/>
        </w:trPr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3.2.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Обеспечение в учреждениях, организациях и на предприятиях Камышловского городского округа размещения на информационных стендах наглядной агитации санитарно-просветительской направленности о здоровом образе жизни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 течении года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Руководители учреждений, организаций и предприятий Камышловского городского округа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За счет средств учреждений, организаций и предприятий Камышловского городского округа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Увеличение информированности сотрудников учреждений, организаций и предприятий Камышловского городского округа в вопросах здорового образа жизни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3.3.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Систематическое освещение вопросов по пропаганде здорового образа жизни, преодолению вредных привычек, в том числе табакокурения, потребления алкогольной продукции, пива, наркотических средств в средствах массовой информации и на сайтах учреждений и организаций Камышловского городского округа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 течении года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Администрация Камышловского городского округа, ГАУЗ СО «Камышловская ЦРБ»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Финансирование не предусмотрено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 xml:space="preserve">Увеличение информированности жителей Камышловского городского округа о вреде </w:t>
            </w:r>
            <w:r>
              <w:rPr>
                <w:rFonts w:cs="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табакокурения, потребления алкогольной продукции, пива и наркотических средств и  сопутствующих заболеваниях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3.4.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Организация выставок, видео-лекториев на тему здорового образа жизни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 течении года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Администрация Камышловского городского округа, ГАУЗ СО «Камышловская ЦРБ»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 рамках финансирования муниципальной программы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Увеличение информированности жителей Камышловского городского округа в вопросах здорового образа жизни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kern w:val="0"/>
                <w:sz w:val="24"/>
                <w:szCs w:val="24"/>
                <w:lang w:val="ru-RU" w:bidi="ar-SA"/>
              </w:rPr>
              <w:t>3.5.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Проведение совместных информационно-просветительских мероприятий с АНО «Путь жизни»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 течении года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Комитет по ОКС и ДМ, АНО «Путь жизни»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 рамках финансирования муниципальной программы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Число лиц, принявших участие в массовых мероприятиях – не мене 10% от общего населения Камышловского городского округа</w:t>
            </w:r>
          </w:p>
        </w:tc>
      </w:tr>
      <w:tr>
        <w:trPr/>
        <w:tc>
          <w:tcPr>
            <w:tcW w:w="15126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360" w:hanging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kern w:val="0"/>
                <w:sz w:val="28"/>
                <w:szCs w:val="28"/>
                <w:lang w:val="ru-RU" w:bidi="ar-SA"/>
              </w:rPr>
              <w:t>4.Мероприятия по формированию здорового образа жизни у детей, подростков и молодежи, созданию среды благоприятной для сохранения и укрепления здоровья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4.1.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Муниципальный этап социально-педагогического проекта «Будь здоров!»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 xml:space="preserve">ежегодно 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Комитет по ОКС и ДМ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 рамках муниципальной программы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Формирование здорового образа жизни (ЗОЖ) подрастающего поколения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4.2.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Ежемесячное посещение бесед в клинике дружественной к молодёжи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 течение года по отдельному графику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Комитет по ОКС и ДМ, ГАУЗ СО «Камышловская ЦРБ»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Не предусмотрено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Профилактика игромании, употребление ПАВ, суицидальных наклонностей, ВИЧ-Инфекции, ЗППП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4.3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Оперативно-профилактическая операция «Подросток»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май-ноябрь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Комитет по ОКС и ДМ, субъекты профилактики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 xml:space="preserve">Не предусмотрено 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Профилактика безнадзорности и правонарушений среди несовершеннолетних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4.4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Социально-психологическое тестирование несовершеннолетних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сентябрь-ноябрь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Комитет по ОКС и ДМ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Не предусмотрено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Выявление употребления ПАВ и профилактика незаконного потребления наркотических средств и психотропных веществ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4.5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 xml:space="preserve">Регулярное участие педагогического состава в вебинарах ГБУ СО "ЦППМСП "Ладо" 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 течение года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Комитет по ОКС и ДМ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Не предусмотрено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Повышение квалификации педагогов в сфере профилактики зависимостей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4.6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Цикл мероприятий о вредных привычках совместно  с медиками</w:t>
            </w:r>
            <w:r>
              <w:rPr>
                <w:rFonts w:cs="Times New Roman" w:ascii="Liberation Serif" w:hAnsi="Liberation Serif"/>
                <w:b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cs="" w:ascii="Liberation Serif" w:hAnsi="Liberation Serif"/>
                <w:kern w:val="0"/>
                <w:sz w:val="28"/>
                <w:szCs w:val="28"/>
                <w:lang w:val="ru-RU" w:bidi="ar-SA"/>
              </w:rPr>
              <w:t>ГАУЗ СО «Камышловская ЦРБ»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 течение года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Комитет по ОКС и ДМ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Центральная городская библиотека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По договоренности</w:t>
            </w:r>
            <w:r>
              <w:rPr>
                <w:rFonts w:cs="Times New Roman" w:ascii="Liberation Serif" w:hAnsi="Liberation Serif"/>
                <w:b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с</w:t>
            </w:r>
            <w:r>
              <w:rPr>
                <w:rFonts w:cs="Times New Roman" w:ascii="Liberation Serif" w:hAnsi="Liberation Serif"/>
                <w:b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cs="" w:ascii="Liberation Serif" w:hAnsi="Liberation Serif"/>
                <w:kern w:val="0"/>
                <w:sz w:val="28"/>
                <w:szCs w:val="28"/>
                <w:lang w:val="ru-RU" w:bidi="ar-SA"/>
              </w:rPr>
              <w:t>ГАУЗ СО «Камышловская ЦРБ»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 рамках муниципального задания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Число ли, принявших участие в массовых мероприятиях – не мене 10% от общего населения Камышловского городского округа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4.6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Организация летней оздоровительной площадки с дневным пребыванием детей на базе учреждений дополнительного образования в сфере культуры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Июнь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Комитет по ОКС и ДМ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Камышловская детская школа искусств №1, Камышловская детская художественная школа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Бюджет Камышловского городского округа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Организация летнего отдыха и оздоровление детей</w:t>
            </w:r>
          </w:p>
        </w:tc>
      </w:tr>
      <w:tr>
        <w:trPr/>
        <w:tc>
          <w:tcPr>
            <w:tcW w:w="15126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kern w:val="0"/>
                <w:sz w:val="28"/>
                <w:szCs w:val="28"/>
                <w:lang w:val="ru-RU" w:bidi="ar-SA"/>
              </w:rPr>
              <w:t>5. Мероприятия по профилактике асоциальных явлений и зависимостей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5.1.</w:t>
            </w:r>
          </w:p>
        </w:tc>
        <w:tc>
          <w:tcPr>
            <w:tcW w:w="14181" w:type="dxa"/>
            <w:gridSpan w:val="5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Организация ежегодных массовых профилактических акций, выставок, направленных на формирование здорового образа жизни: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Акция «Единый день профилактики»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март, октябрь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Комитет по ОКС и ДМ, субъекты профилактики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Не предусмотрено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 xml:space="preserve">Информирование подростков о всех видах правонарушений 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акция «Сообщи, где торгуют смертью»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2 раза в год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Комитет по ОКС и ДМ,  МО МВД РФ «Камышловский»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Не предусмотрено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Противодействие незаконному обороту наркотиков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 xml:space="preserve">Родительские собрания на темы: </w:t>
            </w:r>
            <w:r>
              <w:rPr>
                <w:rFonts w:cs="" w:ascii="Liberation Serif" w:hAnsi="Liberation Serif"/>
                <w:kern w:val="0"/>
                <w:sz w:val="28"/>
                <w:szCs w:val="28"/>
                <w:lang w:val="ru-RU" w:bidi="ar-SA"/>
              </w:rPr>
              <w:t>«Роль семьи в предупреждении наркомании, табакокурения, токсикомании», «Что надо знать о своих детях?», «Действие токсических веществ, наркотиков и ПАВ на организм детей и подростков».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 xml:space="preserve">в течение учебного года 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Комитет по ОКС и ДМ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Не предусмотрено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Информирование родителей о вреде и влиянии наркотических средств на несовершеннолетних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/>
                <w:kern w:val="0"/>
                <w:sz w:val="28"/>
                <w:szCs w:val="28"/>
                <w:lang w:val="ru-RU" w:eastAsia="en-US" w:bidi="ar-SA"/>
              </w:rPr>
              <w:t xml:space="preserve">Месячник антинаркотической направленности (к </w:t>
            </w:r>
            <w:r>
              <w:rPr>
                <w:rFonts w:eastAsia="Calibri" w:cs="" w:ascii="Liberation Serif" w:hAnsi="Liberation Serif" w:eastAsiaTheme="minorHAnsi"/>
                <w:kern w:val="0"/>
                <w:sz w:val="28"/>
                <w:szCs w:val="28"/>
                <w:lang w:val="ru-RU" w:eastAsia="en-US" w:bidi="ar-SA"/>
              </w:rPr>
              <w:t>Международному дню борьбы с наркоманией) (план мероприятий по противодействию незаконному обороту наркотиков)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 xml:space="preserve">Май –июнь 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Комитет по ОКС и ДМ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 xml:space="preserve">В рамках подпрограммы «Профилактика асоциальных явлений» 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 xml:space="preserve">Предупреждение распространения наркотических и психотропных средств. Противодействие </w:t>
            </w:r>
            <w:r>
              <w:rPr>
                <w:rFonts w:eastAsia="Calibri" w:cs="" w:ascii="Liberation Serif" w:hAnsi="Liberation Serif" w:eastAsiaTheme="minorHAnsi"/>
                <w:kern w:val="0"/>
                <w:sz w:val="28"/>
                <w:szCs w:val="28"/>
                <w:lang w:val="ru-RU" w:eastAsia="en-US" w:bidi="ar-SA"/>
              </w:rPr>
              <w:t>незаконному обороту наркотиков</w:t>
            </w:r>
          </w:p>
        </w:tc>
      </w:tr>
      <w:tr>
        <w:trPr/>
        <w:tc>
          <w:tcPr>
            <w:tcW w:w="945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акция «Семья без наркотиков»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 xml:space="preserve">ежегодно 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Комитет по ОКС и ДМ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Не предусмотрено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Предупреждение распространения наркомании среди несовершеннолетних, выявление фактов вовлечения в употребление алкогольной продукцией</w:t>
            </w:r>
          </w:p>
        </w:tc>
      </w:tr>
      <w:tr>
        <w:trPr/>
        <w:tc>
          <w:tcPr>
            <w:tcW w:w="94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Организация и проведение акции в ОУ "Молодёжь без пива"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май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Комитет по ОКС и ДМ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Не предусмотрено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Профилактика употребления алкогольной продукции</w:t>
            </w:r>
          </w:p>
        </w:tc>
      </w:tr>
      <w:tr>
        <w:trPr/>
        <w:tc>
          <w:tcPr>
            <w:tcW w:w="94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pacing w:lineRule="auto" w:line="252" w:before="0" w:after="16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Неделя отказа от табака (в рамках Всемирного дня без табака)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май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Комитет по ОКС и ДМ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Не предусмотрено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Профилактика табакокурения</w:t>
            </w:r>
          </w:p>
        </w:tc>
      </w:tr>
      <w:tr>
        <w:trPr/>
        <w:tc>
          <w:tcPr>
            <w:tcW w:w="94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Оформление школьных выставок «Скажи, нет!»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сентябрь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Комитет по ОКС и ДМ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Не предусмотрено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Профилактика асоциальных явлений</w:t>
            </w:r>
          </w:p>
        </w:tc>
      </w:tr>
      <w:tr>
        <w:trPr/>
        <w:tc>
          <w:tcPr>
            <w:tcW w:w="94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Мероприятия в рамках Дня трезвости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сентябрь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Комитет по ОКС и ДМ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Не предусмотрено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Профилактика употребления алкогольной продукции</w:t>
            </w:r>
          </w:p>
        </w:tc>
      </w:tr>
      <w:tr>
        <w:trPr>
          <w:trHeight w:val="593" w:hRule="atLeast"/>
        </w:trPr>
        <w:tc>
          <w:tcPr>
            <w:tcW w:w="15126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kern w:val="0"/>
                <w:sz w:val="28"/>
                <w:szCs w:val="28"/>
                <w:lang w:val="ru-RU" w:bidi="ar-SA"/>
              </w:rPr>
              <w:t>6. Мероприятия по организации досуга и повышения физической активности населения Камышловского городского округа</w:t>
            </w:r>
          </w:p>
        </w:tc>
      </w:tr>
      <w:tr>
        <w:trPr>
          <w:trHeight w:val="397" w:hRule="atLeast"/>
        </w:trPr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6.1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Лыжня России среди воспитанников дошкольных образовательных организаций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04.02.2023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Комитет по ОКС и ДМ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 рамках муниципального задания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Число ли, принявших участие в массовых мероприятиях – не мене 10% от общего населения Камышловского городского округа</w:t>
            </w:r>
          </w:p>
        </w:tc>
      </w:tr>
      <w:tr>
        <w:trPr>
          <w:trHeight w:val="416" w:hRule="atLeast"/>
        </w:trPr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6.2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Профилактическое мероприятие «Здоровье»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 xml:space="preserve">Февраль 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Комитет по ОКС и ДМ, субъекты профилактики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Не предусмотрено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Профилактика наркомании и алкоголизма в подростковой среде</w:t>
            </w:r>
          </w:p>
        </w:tc>
      </w:tr>
      <w:tr>
        <w:trPr>
          <w:trHeight w:val="422" w:hRule="atLeast"/>
        </w:trPr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6.3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Акция в рамках Всемирного дня борьбы с туберкулезом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март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Комитет по ОКС и ДМ, субъекты профилактики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 рамках подпрограммы «Профилактика асоциальных явлений»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Профилактика борьбы с туберкулезом</w:t>
            </w:r>
          </w:p>
        </w:tc>
      </w:tr>
      <w:tr>
        <w:trPr>
          <w:trHeight w:val="414" w:hRule="atLeast"/>
        </w:trPr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6.4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Всероссийская массовая лыжная гонка «Лыжня России»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11.02.2023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Комитет по ОКС и ДМ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 рамках муниципального задания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Число ли, принявших участие в массовых мероприятиях – не мене 10% от общего  населения Камышловского городского округа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6.5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Легкоатлетическая эстафета на приз газеты «Камышловские известия»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Май 2023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Комитет по ОКС и ДМ, администрация Камышловского городского округа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 рамках муниципального задания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Число ли, принявших участие в массовых мероприятиях – не мене 10% от общего населения Камышловского городского округа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6.6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Организация культурных мероприятий оздоровительно-просветительской направленности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Весь период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Комитет по ОКС и ДМ, учреждения культурно-досугового типа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 рамках исполнения муниципального задания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 xml:space="preserve">1 % культурных мероприятий оздоровительно-просветительской направленности в общем количестве культурных мероприятий (процентов) 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6.7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Работа клубных формирований, направленных на формирование здорового образа жизни, на базе учреждений культурно-досугового типа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Весь период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Комитет по ОКС и ДМ, учреждения культурно-досугового типа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 рамках исполнения муниципального задания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bidi="ar-SA"/>
              </w:rPr>
              <w:t>5% клубных формирований оздоровительной и санитарно-просветительской направленности в общем количестве клубных формирований, действующих на базе муниципальных учреждений культуры Камышловского городского округа (процентов)</w:t>
            </w:r>
          </w:p>
        </w:tc>
      </w:tr>
      <w:tr>
        <w:trPr/>
        <w:tc>
          <w:tcPr>
            <w:tcW w:w="15126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kern w:val="0"/>
                <w:sz w:val="28"/>
                <w:szCs w:val="28"/>
                <w:lang w:val="ru-RU" w:bidi="ar-SA"/>
              </w:rPr>
              <w:t>7. Мероприятия по созданию среды способствующей ведению гражданами здорового образа жизни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7.1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Мероприятия по поэтапному внедрению и реализации Всероссийского физкультурно-спортивного комплекса «Готов к труду и обороне» (ГТО) в Камышловском городском округе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 течение года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Комитет по ОКС и ДМ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 рамках муниципального задания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Привлечение населения Камышловского городского округа к здоровому образу жизни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7.2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Летняя Спартакиада среди трудовых коллектив Камышловского городского округа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12.06.2023 далее -  в течении года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Комитет по ОКС и ДМ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 рамках муниципального задания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Число ли, принявших участие в массовых мероприятиях – не мене 10% от общего населения Камышловского городского округа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7.3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Всероссийский день бега «Кросс нации»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Сентябрь 2023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Комитет по ОКС и ДМ, администрация Камышловского городского округа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 рамках муниципального задания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Число ли, принявших участие в массовых мероприятиях – не мене 10% от общего населения Камышловского городского округа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7.4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акция «За здоровье и безопасность наших детей»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 течение года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Комитет по ОКС и ДМ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Не предусмотрено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Повышение эффективности деятельности по сохранению и укреплению здоровья детей и молодежи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val="ru-RU" w:bidi="ar-SA"/>
              </w:rPr>
              <w:t>7.5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Всероссийская акция "Красная ленточка</w:t>
            </w:r>
            <w:r>
              <w:rPr>
                <w:rFonts w:cs="Times New Roman" w:ascii="Liberation Serif" w:hAnsi="Liberation Serif"/>
                <w:b/>
                <w:kern w:val="0"/>
                <w:sz w:val="28"/>
                <w:szCs w:val="28"/>
                <w:lang w:val="ru-RU" w:eastAsia="en-US" w:bidi="ar-SA"/>
              </w:rPr>
              <w:t xml:space="preserve">" </w:t>
            </w: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(в рамках</w:t>
            </w:r>
            <w:r>
              <w:rPr>
                <w:rFonts w:cs="Times New Roman" w:ascii="Liberation Serif" w:hAnsi="Liberation Serif"/>
                <w:b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Style w:val="Fontstyle01"/>
                <w:rFonts w:cs="" w:ascii="Liberation Serif" w:hAnsi="Liberation Serif"/>
                <w:b w:val="false"/>
                <w:kern w:val="0"/>
                <w:sz w:val="20"/>
                <w:lang w:val="ru-RU" w:bidi="ar-SA"/>
              </w:rPr>
              <w:t>Всемирного дня борьбы со СПИДом)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декабрь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Комитет по ОКС и ДМ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В рамках подпрограммы «Профилактика асоциальных явлений»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Информирование и профилактика ВИЧ-инфекции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7.6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 течение года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Комитет по ОКС и ДМ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 рамках муниципального задания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Привлечение населения Камышловского городского округа к здоровому образу жизни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7.7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Проведение официальных физкультурных (физкультурно-оздоровительных) мероприятий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 течение года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Комитет по ОКС и ДМ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 рамках муниципального задания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Привлечение населения Камышловского городского округа к здоровому образу жизни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7.8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 течение года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Комитет по ОКС и ДМ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 рамках муниципального задания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Привлечение населения Камышловского городского округа к здоровому образу жизни</w:t>
            </w:r>
          </w:p>
        </w:tc>
      </w:tr>
      <w:tr>
        <w:trPr/>
        <w:tc>
          <w:tcPr>
            <w:tcW w:w="15126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kern w:val="0"/>
                <w:sz w:val="28"/>
                <w:szCs w:val="28"/>
                <w:lang w:val="ru-RU" w:bidi="ar-SA"/>
              </w:rPr>
              <w:t>8. Мероприятия, направленные на профилактику травматизма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8.1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Обслуживание светофорных объектов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 течение года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Администрация Камышловского городского округа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 рамках муниципальной программы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Обеспечение безопасности жизни пешеходов и водителей транспортных средств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8.2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Содержание и ремонт автомобильных дорог, тротуаров и пешеходных переходов местного значения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 течение года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Администрация Камышловского городского округа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 xml:space="preserve">В рамках муниципальной программы 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Обеспечение безопасности жизни пешеходов и водителей транспортных средств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8.3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Акции, классные часы   и мероприятия, направленные на вовлечение детей и молодежи в деятельность по профилактике дорожнотранспортного травматизма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 течение года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Комитет по ОКС и ДМ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 рамках муниципальной программы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Создание условий для сохранения здоровья и предотвращения травматизма</w:t>
            </w:r>
          </w:p>
        </w:tc>
      </w:tr>
      <w:tr>
        <w:trPr/>
        <w:tc>
          <w:tcPr>
            <w:tcW w:w="15126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b/>
                <w:kern w:val="0"/>
                <w:sz w:val="28"/>
                <w:szCs w:val="28"/>
                <w:lang w:val="ru-RU" w:bidi="ar-SA"/>
              </w:rPr>
              <w:t>9. Мероприятия, направленные на привлечение граждан к нормам правильного питания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9.1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 xml:space="preserve">Обеспечение граждан новыми источниками водоснабжения и чистой питьевой водой 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 течение года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Администрация Камышловского городского округа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 xml:space="preserve">В рамках муниципальной программы 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Обеспечение граждан чистой питьевой водой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9.2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Организация и проведения ярмарок для реализации овощей и фруктов, фермерской продукции.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ежеквартально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Администрация Камышловского городского округа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 xml:space="preserve">В рамках муниципальной программы 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 xml:space="preserve">Обеспечение граждан экологически чистой продуктовой продукцией </w:t>
            </w:r>
          </w:p>
        </w:tc>
      </w:tr>
      <w:tr>
        <w:trPr/>
        <w:tc>
          <w:tcPr>
            <w:tcW w:w="94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9.3</w:t>
            </w:r>
          </w:p>
        </w:tc>
        <w:tc>
          <w:tcPr>
            <w:tcW w:w="3759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Изготовление и распространение наглядной агитации (листовок, буклетов, календарей) с нормами правильного питания</w:t>
            </w:r>
          </w:p>
        </w:tc>
        <w:tc>
          <w:tcPr>
            <w:tcW w:w="242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В течение года</w:t>
            </w:r>
          </w:p>
        </w:tc>
        <w:tc>
          <w:tcPr>
            <w:tcW w:w="252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Администрация Камышловского городского округа</w:t>
            </w:r>
          </w:p>
        </w:tc>
        <w:tc>
          <w:tcPr>
            <w:tcW w:w="2638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 xml:space="preserve">В рамках муниципальной программы </w:t>
            </w:r>
          </w:p>
        </w:tc>
        <w:tc>
          <w:tcPr>
            <w:tcW w:w="283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kern w:val="0"/>
                <w:sz w:val="28"/>
                <w:szCs w:val="28"/>
                <w:lang w:val="ru-RU" w:bidi="ar-SA"/>
              </w:rPr>
              <w:t>Увеличение информированности граждан о правильном и полезном питании в целях сохранения здоровья</w:t>
            </w:r>
          </w:p>
        </w:tc>
      </w:tr>
    </w:tbl>
    <w:p>
      <w:pPr>
        <w:pStyle w:val="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ГАУЗ СО «Камышловская ЦРБ» - Государственное автономное учреждение здравоохранения Свердловской области «Камышловская центральная районная больница»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Комитет по ОКС и ДМ - Комитет по образованию, культуре, спорту и делам молодежи администрации Камышловского городского округа</w:t>
      </w:r>
    </w:p>
    <w:p>
      <w:pPr>
        <w:pStyle w:val="Normal"/>
        <w:ind w:firstLine="709"/>
        <w:jc w:val="both"/>
        <w:rPr/>
      </w:pPr>
      <w:r>
        <w:rPr/>
      </w:r>
    </w:p>
    <w:sectPr>
      <w:headerReference w:type="default" r:id="rId3"/>
      <w:type w:val="nextPage"/>
      <w:pgSz w:orient="landscape" w:w="16838" w:h="11906"/>
      <w:pgMar w:left="1134" w:right="1134" w:gutter="0" w:header="1134" w:top="1686" w:footer="0" w:bottom="113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spacing w:before="0" w:after="16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414" w:hanging="705"/>
      </w:pPr>
      <w:rPr>
        <w:sz w:val="28"/>
        <w:b w:val="false"/>
        <w:bCs w:val="false"/>
        <w:rFonts w:ascii="Liberation Serif" w:hAnsi="Liberation Serif"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" w:cstheme="minorBidi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Fontstyle01" w:customStyle="1">
    <w:name w:val="fontstyle01"/>
    <w:basedOn w:val="DefaultParagraphFont"/>
    <w:qFormat/>
    <w:rsid w:val="00805593"/>
    <w:rPr>
      <w:rFonts w:ascii="Times New Roman" w:hAnsi="Times New Roman" w:cs="Times New Roman"/>
      <w:b/>
      <w:bCs/>
      <w:i w:val="false"/>
      <w:iCs w:val="false"/>
      <w:color w:val="000000"/>
      <w:sz w:val="28"/>
      <w:szCs w:val="28"/>
    </w:rPr>
  </w:style>
  <w:style w:type="character" w:styleId="Style15" w:customStyle="1">
    <w:name w:val="Нижний колонтитул Знак"/>
    <w:basedOn w:val="DefaultParagraphFont"/>
    <w:uiPriority w:val="99"/>
    <w:qFormat/>
    <w:rsid w:val="00c55635"/>
    <w:rPr>
      <w:rFonts w:ascii="Times New Roman" w:hAnsi="Times New Roman" w:eastAsia="Times New Roman"/>
      <w:szCs w:val="20"/>
      <w:lang w:eastAsia="ru-RU"/>
    </w:rPr>
  </w:style>
  <w:style w:type="character" w:styleId="Style16">
    <w:name w:val="Основной шрифт абзаца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cb6722"/>
    <w:pPr/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06ebc"/>
    <w:pPr>
      <w:spacing w:beforeAutospacing="1" w:afterAutospacing="1"/>
    </w:pPr>
    <w:rPr>
      <w:rFonts w:cs="Times New Roman"/>
      <w:sz w:val="24"/>
      <w:szCs w:val="24"/>
    </w:rPr>
  </w:style>
  <w:style w:type="paragraph" w:styleId="4" w:customStyle="1">
    <w:name w:val="Основной текст (4)"/>
    <w:basedOn w:val="Normal"/>
    <w:qFormat/>
    <w:pPr>
      <w:widowControl w:val="false"/>
      <w:shd w:val="clear" w:color="auto" w:fill="FFFFFF"/>
      <w:spacing w:before="660" w:after="60"/>
      <w:jc w:val="center"/>
    </w:pPr>
    <w:rPr>
      <w:b/>
      <w:bCs/>
      <w:sz w:val="27"/>
      <w:szCs w:val="27"/>
    </w:rPr>
  </w:style>
  <w:style w:type="paragraph" w:styleId="Style22" w:customStyle="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Style22"/>
    <w:pPr/>
    <w:rPr/>
  </w:style>
  <w:style w:type="paragraph" w:styleId="Style25">
    <w:name w:val="Footer"/>
    <w:basedOn w:val="Normal"/>
    <w:link w:val="Style15"/>
    <w:uiPriority w:val="99"/>
    <w:unhideWhenUsed/>
    <w:rsid w:val="00c5563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Обычный"/>
    <w:qFormat/>
    <w:pPr>
      <w:keepNext w:val="false"/>
      <w:keepLines w:val="false"/>
      <w:pageBreakBefore w:val="false"/>
      <w:widowControl w:val="false"/>
      <w:pBdr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5d44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BD500-DF23-44EB-9ADF-9D994B8D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LibreOffice/7.5.2.1$Linux_X86_64 LibreOffice_project/50$Build-1</Application>
  <AppVersion>15.0000</AppVersion>
  <Pages>19</Pages>
  <Words>2162</Words>
  <Characters>15447</Characters>
  <CharactersWithSpaces>17329</CharactersWithSpaces>
  <Paragraphs>369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2022-02-27T18:27:00Z</dcterms:created>
  <dc:creator>PulnikovaAA</dc:creator>
  <dc:description/>
  <dc:language>ru-RU</dc:language>
  <cp:lastModifiedBy/>
  <cp:lastPrinted>2024-03-13T10:51:37Z</cp:lastPrinted>
  <dcterms:modified xsi:type="dcterms:W3CDTF">2024-03-13T10:52:11Z</dcterms:modified>
  <cp:revision>116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