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jc w:val="center"/>
        <w:rPr/>
      </w:pPr>
      <w:r>
        <w:rPr/>
        <w:drawing>
          <wp:inline distT="0" distB="0" distL="0" distR="0">
            <wp:extent cx="352425" cy="609600"/>
            <wp:effectExtent l="0" t="0" r="0" b="0"/>
            <wp:docPr id="1" name="Изображение2"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Камышлов-герб"/>
                    <pic:cNvPicPr>
                      <a:picLocks noChangeAspect="1" noChangeArrowheads="1"/>
                    </pic:cNvPicPr>
                  </pic:nvPicPr>
                  <pic:blipFill>
                    <a:blip r:embed="rId2"/>
                    <a:stretch>
                      <a:fillRect/>
                    </a:stretch>
                  </pic:blipFill>
                  <pic:spPr bwMode="auto">
                    <a:xfrm>
                      <a:off x="0" y="0"/>
                      <a:ext cx="352425" cy="609600"/>
                    </a:xfrm>
                    <a:prstGeom prst="rect">
                      <a:avLst/>
                    </a:prstGeom>
                  </pic:spPr>
                </pic:pic>
              </a:graphicData>
            </a:graphic>
          </wp:inline>
        </w:drawing>
      </w:r>
      <w:r>
        <w:rPr/>
        <w:t xml:space="preserve"> </w:t>
      </w:r>
    </w:p>
    <w:p>
      <w:pPr>
        <w:pStyle w:val="Style17"/>
        <w:jc w:val="center"/>
        <w:rPr>
          <w:rFonts w:ascii="Liberation Serif" w:hAnsi="Liberation Serif"/>
          <w:b/>
          <w:b/>
          <w:sz w:val="28"/>
          <w:szCs w:val="28"/>
        </w:rPr>
      </w:pPr>
      <w:r>
        <w:rPr>
          <w:rFonts w:ascii="Liberation Serif" w:hAnsi="Liberation Serif"/>
          <w:b/>
          <w:sz w:val="28"/>
          <w:szCs w:val="28"/>
        </w:rPr>
        <w:t>АДМИНИСТРАЦИЯ КАМЫШЛОВСКОГО ГОРОДСКОГО ОКРУГА</w:t>
      </w:r>
    </w:p>
    <w:p>
      <w:pPr>
        <w:pStyle w:val="Style17"/>
        <w:jc w:val="center"/>
        <w:rPr>
          <w:rFonts w:ascii="Liberation Serif" w:hAnsi="Liberation Serif"/>
          <w:b/>
          <w:b/>
          <w:sz w:val="28"/>
          <w:szCs w:val="28"/>
        </w:rPr>
      </w:pPr>
      <w:r>
        <w:rPr>
          <w:rFonts w:ascii="Liberation Serif" w:hAnsi="Liberation Serif"/>
          <w:b/>
          <w:sz w:val="28"/>
          <w:szCs w:val="28"/>
        </w:rPr>
        <w:t>П О С Т А Н О В Л Е Н И Е</w:t>
      </w:r>
    </w:p>
    <w:p>
      <w:pPr>
        <w:pStyle w:val="Style17"/>
        <w:pBdr>
          <w:top w:val="double" w:sz="12" w:space="1" w:color="000000"/>
        </w:pBdr>
        <w:jc w:val="center"/>
        <w:rPr>
          <w:rFonts w:ascii="Liberation Serif" w:hAnsi="Liberation Serif"/>
          <w:b/>
          <w:b/>
          <w:sz w:val="28"/>
          <w:szCs w:val="28"/>
        </w:rPr>
      </w:pPr>
      <w:r>
        <w:rPr>
          <w:rFonts w:ascii="Liberation Serif" w:hAnsi="Liberation Serif"/>
          <w:b/>
          <w:sz w:val="28"/>
          <w:szCs w:val="28"/>
        </w:rPr>
      </w:r>
    </w:p>
    <w:p>
      <w:pPr>
        <w:pStyle w:val="12"/>
        <w:spacing w:lineRule="auto" w:line="240" w:before="0" w:after="0"/>
        <w:jc w:val="both"/>
        <w:rPr/>
      </w:pPr>
      <w:r>
        <w:rPr>
          <w:rStyle w:val="Style11"/>
          <w:rFonts w:ascii="Liberation Serif" w:hAnsi="Liberation Serif"/>
          <w:b/>
          <w:bCs/>
          <w:sz w:val="28"/>
          <w:szCs w:val="28"/>
        </w:rPr>
        <w:t xml:space="preserve">от </w:t>
      </w:r>
      <w:r>
        <w:rPr>
          <w:rStyle w:val="Style11"/>
          <w:rFonts w:ascii="Liberation Serif" w:hAnsi="Liberation Serif"/>
          <w:b/>
          <w:bCs/>
          <w:sz w:val="28"/>
          <w:szCs w:val="28"/>
        </w:rPr>
        <w:t>14</w:t>
      </w:r>
      <w:r>
        <w:rPr>
          <w:rStyle w:val="Style11"/>
          <w:rFonts w:ascii="Liberation Serif" w:hAnsi="Liberation Serif"/>
          <w:b/>
          <w:bCs/>
          <w:sz w:val="28"/>
          <w:szCs w:val="28"/>
        </w:rPr>
        <w:t xml:space="preserve">.10.2021  № </w:t>
      </w:r>
      <w:r>
        <w:rPr>
          <w:rStyle w:val="Style11"/>
          <w:rFonts w:ascii="Liberation Serif" w:hAnsi="Liberation Serif"/>
          <w:b/>
          <w:bCs/>
          <w:sz w:val="28"/>
          <w:szCs w:val="28"/>
        </w:rPr>
        <w:t>76</w:t>
      </w:r>
      <w:r>
        <w:rPr>
          <w:rStyle w:val="Style11"/>
          <w:rFonts w:ascii="Liberation Serif" w:hAnsi="Liberation Serif"/>
          <w:b/>
          <w:bCs/>
          <w:sz w:val="28"/>
          <w:szCs w:val="28"/>
        </w:rPr>
        <w:t>6</w:t>
      </w:r>
    </w:p>
    <w:p>
      <w:pPr>
        <w:pStyle w:val="12"/>
        <w:spacing w:lineRule="auto" w:line="240" w:before="0" w:after="0"/>
        <w:jc w:val="center"/>
        <w:rPr>
          <w:rStyle w:val="Style11"/>
          <w:rFonts w:ascii="Liberation Serif" w:hAnsi="Liberation Serif"/>
          <w:b/>
          <w:b/>
          <w:sz w:val="28"/>
          <w:szCs w:val="28"/>
        </w:rPr>
      </w:pPr>
      <w:r>
        <w:rPr/>
      </w:r>
    </w:p>
    <w:p>
      <w:pPr>
        <w:pStyle w:val="12"/>
        <w:spacing w:lineRule="auto" w:line="240" w:before="0" w:after="0"/>
        <w:jc w:val="center"/>
        <w:rPr/>
      </w:pPr>
      <w:r>
        <w:rPr>
          <w:rStyle w:val="Style11"/>
          <w:rFonts w:ascii="Liberation Serif" w:hAnsi="Liberation Serif"/>
          <w:b/>
          <w:sz w:val="28"/>
          <w:szCs w:val="28"/>
        </w:rPr>
        <w:t xml:space="preserve">Об утверждении программы профилактики рисков причинения вреда (ущерба) охраняемых законом ценностям при осуществлении муниципального контроля </w:t>
      </w:r>
      <w:r>
        <w:rPr>
          <w:rStyle w:val="11"/>
          <w:rFonts w:ascii="Liberation Serif" w:hAnsi="Liberation Serif"/>
          <w:b/>
          <w:color w:val="000000"/>
          <w:sz w:val="28"/>
          <w:szCs w:val="28"/>
        </w:rPr>
        <w:t>на автомобильном транспорте,</w:t>
      </w:r>
    </w:p>
    <w:p>
      <w:pPr>
        <w:pStyle w:val="12"/>
        <w:spacing w:lineRule="auto" w:line="240" w:before="0" w:after="0"/>
        <w:jc w:val="center"/>
        <w:rPr>
          <w:rFonts w:ascii="Liberation Serif" w:hAnsi="Liberation Serif"/>
          <w:b/>
          <w:b/>
          <w:color w:val="000000"/>
          <w:sz w:val="28"/>
          <w:szCs w:val="28"/>
        </w:rPr>
      </w:pPr>
      <w:r>
        <w:rPr>
          <w:rFonts w:ascii="Liberation Serif" w:hAnsi="Liberation Serif"/>
          <w:b/>
          <w:color w:val="000000"/>
          <w:sz w:val="28"/>
          <w:szCs w:val="28"/>
        </w:rPr>
        <w:t>городском наземном электрическом транспорте и в дорожном хозяйстве</w:t>
      </w:r>
    </w:p>
    <w:p>
      <w:pPr>
        <w:pStyle w:val="Style17"/>
        <w:widowControl/>
        <w:jc w:val="center"/>
        <w:rPr/>
      </w:pPr>
      <w:r>
        <w:rPr>
          <w:rStyle w:val="11"/>
          <w:rFonts w:ascii="Liberation Serif" w:hAnsi="Liberation Serif"/>
          <w:b/>
          <w:color w:val="000000"/>
          <w:sz w:val="28"/>
          <w:szCs w:val="28"/>
        </w:rPr>
        <w:t>на территории Камышловского городского округа</w:t>
      </w:r>
      <w:r>
        <w:rPr>
          <w:rStyle w:val="Style11"/>
          <w:rFonts w:ascii="Liberation Serif" w:hAnsi="Liberation Serif"/>
          <w:b/>
          <w:sz w:val="28"/>
          <w:szCs w:val="28"/>
        </w:rPr>
        <w:t xml:space="preserve"> на 2022 год</w:t>
      </w:r>
    </w:p>
    <w:p>
      <w:pPr>
        <w:pStyle w:val="Style17"/>
        <w:widowControl/>
        <w:jc w:val="center"/>
        <w:rPr/>
      </w:pPr>
      <w:r>
        <w:rPr>
          <w:rStyle w:val="Style11"/>
          <w:rFonts w:ascii="Liberation Serif" w:hAnsi="Liberation Serif"/>
          <w:b/>
          <w:sz w:val="28"/>
          <w:szCs w:val="28"/>
        </w:rPr>
        <w:t xml:space="preserve"> </w:t>
      </w:r>
    </w:p>
    <w:p>
      <w:pPr>
        <w:pStyle w:val="Style17"/>
        <w:widowControl/>
        <w:tabs>
          <w:tab w:val="clear" w:pos="708"/>
        </w:tabs>
        <w:suppressAutoHyphens w:val="true"/>
        <w:autoSpaceDE w:val="false"/>
        <w:ind w:left="0" w:right="0" w:firstLine="737"/>
        <w:jc w:val="both"/>
        <w:rPr>
          <w:rFonts w:ascii="Liberation Serif" w:hAnsi="Liberation Serif"/>
          <w:sz w:val="28"/>
          <w:szCs w:val="28"/>
        </w:rPr>
      </w:pPr>
      <w:r>
        <w:rPr>
          <w:rFonts w:ascii="Liberation Serif" w:hAnsi="Liberation Serif"/>
          <w:sz w:val="28"/>
          <w:szCs w:val="28"/>
        </w:rPr>
        <w:t>В соответствии с Федеральным законом от 31 июля 2020 года №248-ФЗ «О государственном контроле (надзоре) и муниципальном контроле в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Решением Думы Камышловского городского округа от 15.09.2021 № 644 «Об утверждении Положения о муниципальном контроле на автомобильном транспорте, городском наземном транспорте и в дорожном хозяйстве на территории Камышловского городского округа» и с целью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нарушениями обязательных требований, требований, установленных муниципальными правовыми актами, руководствуясь Уставом Камышловского городского округа, администрация Камышловского городского округа</w:t>
      </w:r>
    </w:p>
    <w:p>
      <w:pPr>
        <w:pStyle w:val="Style17"/>
        <w:widowControl/>
        <w:autoSpaceDE w:val="false"/>
        <w:jc w:val="both"/>
        <w:rPr/>
      </w:pPr>
      <w:r>
        <w:rPr>
          <w:rStyle w:val="Style11"/>
          <w:rFonts w:ascii="Liberation Serif" w:hAnsi="Liberation Serif"/>
          <w:b/>
          <w:sz w:val="28"/>
          <w:szCs w:val="28"/>
        </w:rPr>
        <w:t>ПОСТАНОВЛЯЕТ:</w:t>
      </w:r>
    </w:p>
    <w:p>
      <w:pPr>
        <w:sectPr>
          <w:headerReference w:type="default" r:id="rId3"/>
          <w:type w:val="nextPage"/>
          <w:pgSz w:w="11906" w:h="16838"/>
          <w:pgMar w:left="1701" w:right="567" w:header="1134" w:top="1191" w:footer="0" w:bottom="1134" w:gutter="0"/>
          <w:pgNumType w:fmt="decimal"/>
          <w:formProt w:val="false"/>
          <w:titlePg/>
          <w:textDirection w:val="lrTb"/>
          <w:docGrid w:type="default" w:linePitch="600" w:charSpace="40960"/>
        </w:sectPr>
        <w:pStyle w:val="Style17"/>
        <w:widowControl/>
        <w:suppressAutoHyphens w:val="true"/>
        <w:autoSpaceDE w:val="false"/>
        <w:ind w:left="0" w:right="0" w:firstLine="737"/>
        <w:jc w:val="both"/>
        <w:rPr/>
      </w:pPr>
      <w:r>
        <w:rPr>
          <w:rStyle w:val="Style11"/>
          <w:rFonts w:ascii="Liberation Serif" w:hAnsi="Liberation Serif"/>
          <w:b w:val="false"/>
          <w:bCs w:val="false"/>
          <w:sz w:val="28"/>
          <w:szCs w:val="28"/>
        </w:rPr>
        <w:t xml:space="preserve">1. </w:t>
      </w:r>
      <w:r>
        <w:rPr>
          <w:rFonts w:ascii="Liberation Serif" w:hAnsi="Liberation Serif"/>
          <w:sz w:val="28"/>
          <w:szCs w:val="28"/>
        </w:rPr>
        <w:t xml:space="preserve">Утвердить программу профилактики рисков причинения вреда (ущерба) охраняемых законом ценностям при осуществлении муниципального контроля </w:t>
      </w:r>
      <w:r>
        <w:rPr>
          <w:rStyle w:val="11"/>
          <w:rFonts w:ascii="Liberation Serif" w:hAnsi="Liberation Serif"/>
          <w:color w:val="000000"/>
          <w:sz w:val="28"/>
          <w:szCs w:val="28"/>
        </w:rPr>
        <w:t xml:space="preserve">на автомобильном транспорте, </w:t>
      </w:r>
      <w:r>
        <w:rPr>
          <w:rStyle w:val="Style11"/>
          <w:rFonts w:ascii="Liberation Serif" w:hAnsi="Liberation Serif"/>
          <w:color w:val="000000"/>
          <w:sz w:val="28"/>
          <w:szCs w:val="28"/>
        </w:rPr>
        <w:t xml:space="preserve">городском наземном электрическом транспорте и в дорожном хозяйстве </w:t>
      </w:r>
      <w:r>
        <w:rPr>
          <w:rStyle w:val="11"/>
          <w:rFonts w:ascii="Liberation Serif" w:hAnsi="Liberation Serif"/>
          <w:color w:val="000000"/>
          <w:sz w:val="28"/>
          <w:szCs w:val="28"/>
        </w:rPr>
        <w:t>на территории Камышловского городского округа</w:t>
      </w:r>
      <w:r>
        <w:rPr>
          <w:rStyle w:val="Style11"/>
          <w:rFonts w:ascii="Liberation Serif" w:hAnsi="Liberation Serif"/>
          <w:sz w:val="28"/>
          <w:szCs w:val="28"/>
        </w:rPr>
        <w:t xml:space="preserve"> на 2022 год (далее – Программа) (прилагается).</w:t>
      </w:r>
    </w:p>
    <w:p>
      <w:pPr>
        <w:pStyle w:val="Style23"/>
        <w:widowControl/>
        <w:numPr>
          <w:ilvl w:val="0"/>
          <w:numId w:val="0"/>
        </w:numPr>
        <w:suppressAutoHyphens w:val="true"/>
        <w:autoSpaceDE w:val="false"/>
        <w:ind w:left="720" w:right="0" w:hanging="0"/>
        <w:jc w:val="both"/>
        <w:rPr/>
      </w:pPr>
      <w:r>
        <w:rPr>
          <w:rStyle w:val="Style11"/>
          <w:rFonts w:ascii="Liberation Serif" w:hAnsi="Liberation Serif"/>
          <w:sz w:val="28"/>
          <w:szCs w:val="28"/>
        </w:rPr>
        <w:t xml:space="preserve">    </w:t>
      </w:r>
      <w:r>
        <w:rPr>
          <w:rStyle w:val="Style11"/>
          <w:rFonts w:ascii="Liberation Serif" w:hAnsi="Liberation Serif"/>
          <w:sz w:val="28"/>
          <w:szCs w:val="28"/>
        </w:rPr>
        <w:t xml:space="preserve">2. </w:t>
      </w:r>
      <w:r>
        <w:rPr>
          <w:rFonts w:ascii="Liberation Serif" w:hAnsi="Liberation Serif"/>
          <w:sz w:val="28"/>
          <w:szCs w:val="28"/>
        </w:rPr>
        <w:t>Настоящее постановление опубликовать в газете «Камышловские известия» и разместить на официальном сайте администрации Камышловского городского округа в сети «Интернет».</w:t>
      </w:r>
    </w:p>
    <w:p>
      <w:pPr>
        <w:pStyle w:val="Style23"/>
        <w:widowControl/>
        <w:numPr>
          <w:ilvl w:val="0"/>
          <w:numId w:val="0"/>
        </w:numPr>
        <w:suppressAutoHyphens w:val="true"/>
        <w:autoSpaceDE w:val="false"/>
        <w:ind w:left="720" w:right="0" w:hanging="0"/>
        <w:jc w:val="both"/>
        <w:rPr/>
      </w:pPr>
      <w:r>
        <w:rPr>
          <w:rFonts w:ascii="Liberation Serif" w:hAnsi="Liberation Serif"/>
          <w:sz w:val="28"/>
          <w:szCs w:val="28"/>
        </w:rPr>
        <w:t xml:space="preserve">     </w:t>
      </w:r>
      <w:r>
        <w:rPr>
          <w:rFonts w:ascii="Liberation Serif" w:hAnsi="Liberation Serif"/>
          <w:sz w:val="28"/>
          <w:szCs w:val="28"/>
        </w:rPr>
        <w:t xml:space="preserve">3. </w:t>
      </w:r>
      <w:r>
        <w:rPr>
          <w:rFonts w:ascii="Liberation Serif" w:hAnsi="Liberation Serif"/>
          <w:sz w:val="28"/>
          <w:szCs w:val="28"/>
        </w:rPr>
        <w:t>Контроль за исполнением настоящего постановления возложить на первого заместителя главы администрации Камышловского городского округа Бессонова Е. А.</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t>Глава</w:t>
      </w:r>
    </w:p>
    <w:p>
      <w:pPr>
        <w:pStyle w:val="Style17"/>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Приложение</w:t>
      </w:r>
    </w:p>
    <w:p>
      <w:pPr>
        <w:pStyle w:val="Style17"/>
        <w:jc w:val="center"/>
        <w:rPr>
          <w:rFonts w:ascii="Liberation Serif" w:hAnsi="Liberation Serif"/>
          <w:b/>
          <w:b/>
          <w:sz w:val="28"/>
          <w:szCs w:val="28"/>
        </w:rPr>
      </w:pPr>
      <w:r>
        <w:rPr>
          <w:rFonts w:ascii="Liberation Serif" w:hAnsi="Liberation Serif"/>
          <w:b/>
          <w:sz w:val="28"/>
          <w:szCs w:val="28"/>
        </w:rPr>
        <w:t xml:space="preserve">                                              </w:t>
      </w:r>
      <w:r>
        <w:rPr>
          <w:rFonts w:ascii="Liberation Serif" w:hAnsi="Liberation Serif"/>
          <w:b/>
          <w:sz w:val="28"/>
          <w:szCs w:val="28"/>
        </w:rPr>
        <w:t>УТВЕРЖДЕНА</w:t>
      </w:r>
    </w:p>
    <w:p>
      <w:pPr>
        <w:pStyle w:val="Style17"/>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постановлением администрации</w:t>
      </w:r>
    </w:p>
    <w:p>
      <w:pPr>
        <w:pStyle w:val="Style17"/>
        <w:jc w:val="right"/>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Камышловского городского округа</w:t>
      </w:r>
    </w:p>
    <w:p>
      <w:pPr>
        <w:pStyle w:val="Style17"/>
        <w:jc w:val="left"/>
        <w:rPr/>
      </w:pPr>
      <w:r>
        <w:rPr>
          <w:rFonts w:ascii="Liberation Serif" w:hAnsi="Liberation Serif"/>
          <w:sz w:val="28"/>
          <w:szCs w:val="28"/>
        </w:rPr>
        <w:t xml:space="preserve">                                                                              </w:t>
      </w:r>
      <w:r>
        <w:rPr>
          <w:rFonts w:ascii="Liberation Serif" w:hAnsi="Liberation Serif"/>
          <w:sz w:val="28"/>
          <w:szCs w:val="28"/>
        </w:rPr>
        <w:t xml:space="preserve">от </w:t>
      </w:r>
      <w:r>
        <w:rPr>
          <w:rFonts w:ascii="Liberation Serif" w:hAnsi="Liberation Serif"/>
          <w:sz w:val="28"/>
          <w:szCs w:val="28"/>
        </w:rPr>
        <w:t>14.10.2021</w:t>
      </w:r>
      <w:r>
        <w:rPr>
          <w:rFonts w:ascii="Liberation Serif" w:hAnsi="Liberation Serif"/>
          <w:sz w:val="28"/>
          <w:szCs w:val="28"/>
        </w:rPr>
        <w:t xml:space="preserve"> № </w:t>
      </w:r>
      <w:r>
        <w:rPr>
          <w:rFonts w:ascii="Liberation Serif" w:hAnsi="Liberation Serif"/>
          <w:sz w:val="28"/>
          <w:szCs w:val="28"/>
        </w:rPr>
        <w:t>766</w:t>
      </w:r>
    </w:p>
    <w:p>
      <w:pPr>
        <w:pStyle w:val="Style17"/>
        <w:jc w:val="right"/>
        <w:rPr>
          <w:rFonts w:ascii="Liberation Serif" w:hAnsi="Liberation Serif"/>
          <w:sz w:val="28"/>
          <w:szCs w:val="28"/>
        </w:rPr>
      </w:pPr>
      <w:r>
        <w:rPr>
          <w:rFonts w:ascii="Liberation Serif" w:hAnsi="Liberation Serif"/>
          <w:sz w:val="28"/>
          <w:szCs w:val="28"/>
        </w:rPr>
      </w:r>
    </w:p>
    <w:p>
      <w:pPr>
        <w:pStyle w:val="Style17"/>
        <w:jc w:val="center"/>
        <w:rPr>
          <w:rFonts w:ascii="Liberation Serif" w:hAnsi="Liberation Serif"/>
          <w:b/>
          <w:b/>
          <w:sz w:val="28"/>
          <w:szCs w:val="28"/>
        </w:rPr>
      </w:pPr>
      <w:r>
        <w:rPr>
          <w:rFonts w:ascii="Liberation Serif" w:hAnsi="Liberation Serif"/>
          <w:b/>
          <w:sz w:val="28"/>
          <w:szCs w:val="28"/>
        </w:rPr>
        <w:t>ПРОГРАММА</w:t>
      </w:r>
    </w:p>
    <w:p>
      <w:pPr>
        <w:pStyle w:val="12"/>
        <w:spacing w:lineRule="auto" w:line="240" w:before="0" w:after="0"/>
        <w:jc w:val="center"/>
        <w:rPr/>
      </w:pPr>
      <w:r>
        <w:rPr>
          <w:rStyle w:val="Style11"/>
          <w:rFonts w:ascii="Liberation Serif" w:hAnsi="Liberation Serif"/>
          <w:b/>
          <w:sz w:val="28"/>
          <w:szCs w:val="28"/>
        </w:rPr>
        <w:t xml:space="preserve"> </w:t>
      </w:r>
      <w:r>
        <w:rPr>
          <w:rStyle w:val="Style11"/>
          <w:rFonts w:ascii="Liberation Serif" w:hAnsi="Liberation Serif"/>
          <w:b/>
          <w:sz w:val="28"/>
          <w:szCs w:val="28"/>
        </w:rPr>
        <w:t xml:space="preserve">профилактики рисков причинения вреда (ущерба) охраняемых </w:t>
      </w:r>
    </w:p>
    <w:p>
      <w:pPr>
        <w:pStyle w:val="12"/>
        <w:spacing w:lineRule="auto" w:line="240" w:before="0" w:after="0"/>
        <w:jc w:val="center"/>
        <w:rPr/>
      </w:pPr>
      <w:r>
        <w:rPr>
          <w:rStyle w:val="Style11"/>
          <w:rFonts w:ascii="Liberation Serif" w:hAnsi="Liberation Serif"/>
          <w:b/>
          <w:sz w:val="28"/>
          <w:szCs w:val="28"/>
        </w:rPr>
        <w:t xml:space="preserve">законом ценностям при осуществлении муниципального контроля </w:t>
      </w:r>
    </w:p>
    <w:p>
      <w:pPr>
        <w:pStyle w:val="12"/>
        <w:spacing w:lineRule="auto" w:line="240" w:before="0" w:after="0"/>
        <w:jc w:val="center"/>
        <w:rPr/>
      </w:pPr>
      <w:r>
        <w:rPr>
          <w:rStyle w:val="11"/>
          <w:rFonts w:ascii="Liberation Serif" w:hAnsi="Liberation Serif"/>
          <w:b/>
          <w:color w:val="000000"/>
          <w:sz w:val="28"/>
          <w:szCs w:val="28"/>
        </w:rPr>
        <w:t xml:space="preserve">на автомобильном транспорте, </w:t>
      </w:r>
      <w:r>
        <w:rPr>
          <w:rFonts w:ascii="Liberation Serif" w:hAnsi="Liberation Serif"/>
          <w:b/>
          <w:color w:val="000000"/>
          <w:sz w:val="28"/>
          <w:szCs w:val="28"/>
        </w:rPr>
        <w:t>городском наземном электрическом транспорте и в дорожном хозяйстве</w:t>
      </w:r>
      <w:r>
        <w:rPr>
          <w:rFonts w:ascii="Liberation Serif" w:hAnsi="Liberation Serif"/>
          <w:b/>
          <w:sz w:val="28"/>
          <w:szCs w:val="28"/>
        </w:rPr>
        <w:t xml:space="preserve">на территории </w:t>
      </w:r>
    </w:p>
    <w:p>
      <w:pPr>
        <w:pStyle w:val="12"/>
        <w:spacing w:lineRule="auto" w:line="240" w:before="0" w:after="0"/>
        <w:jc w:val="center"/>
        <w:rPr>
          <w:rFonts w:ascii="Liberation Serif" w:hAnsi="Liberation Serif"/>
          <w:b/>
          <w:b/>
          <w:sz w:val="28"/>
          <w:szCs w:val="28"/>
        </w:rPr>
      </w:pPr>
      <w:r>
        <w:rPr>
          <w:rFonts w:ascii="Liberation Serif" w:hAnsi="Liberation Serif"/>
          <w:b/>
          <w:sz w:val="28"/>
          <w:szCs w:val="28"/>
        </w:rPr>
        <w:t>Камышловского городского округа на 2022 год</w:t>
      </w:r>
    </w:p>
    <w:p>
      <w:pPr>
        <w:pStyle w:val="Style17"/>
        <w:jc w:val="center"/>
        <w:rPr>
          <w:rFonts w:ascii="Liberation Serif" w:hAnsi="Liberation Serif"/>
          <w:b/>
          <w:b/>
          <w:sz w:val="28"/>
          <w:szCs w:val="28"/>
        </w:rPr>
      </w:pPr>
      <w:r>
        <w:rPr>
          <w:rFonts w:ascii="Liberation Serif" w:hAnsi="Liberation Serif"/>
          <w:b/>
          <w:sz w:val="28"/>
          <w:szCs w:val="28"/>
        </w:rPr>
      </w:r>
    </w:p>
    <w:p>
      <w:pPr>
        <w:pStyle w:val="Style23"/>
        <w:numPr>
          <w:ilvl w:val="0"/>
          <w:numId w:val="3"/>
        </w:numPr>
        <w:ind w:left="0" w:right="0" w:firstLine="360"/>
        <w:jc w:val="both"/>
        <w:rPr>
          <w:rFonts w:ascii="Liberation Serif" w:hAnsi="Liberation Serif"/>
          <w:b/>
          <w:b/>
          <w:sz w:val="28"/>
          <w:szCs w:val="28"/>
        </w:rPr>
      </w:pPr>
      <w:r>
        <w:rPr>
          <w:rFonts w:ascii="Liberation Serif" w:hAnsi="Liberation Serif"/>
          <w:b/>
          <w:sz w:val="28"/>
          <w:szCs w:val="28"/>
        </w:rPr>
        <w:t>Анализ текущего состояния муниципального контроля на автомобильном транспорте, городском наземном электрическом транспорте и в дорожном хозяйстве,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Style23"/>
        <w:ind w:left="360" w:right="0" w:hanging="0"/>
        <w:jc w:val="both"/>
        <w:rPr>
          <w:rFonts w:ascii="Liberation Serif" w:hAnsi="Liberation Serif"/>
          <w:b/>
          <w:b/>
          <w:sz w:val="28"/>
          <w:szCs w:val="28"/>
        </w:rPr>
      </w:pPr>
      <w:r>
        <w:rPr>
          <w:rFonts w:ascii="Liberation Serif" w:hAnsi="Liberation Serif"/>
          <w:b/>
          <w:sz w:val="28"/>
          <w:szCs w:val="28"/>
        </w:rPr>
      </w:r>
    </w:p>
    <w:p>
      <w:pPr>
        <w:pStyle w:val="12"/>
        <w:spacing w:lineRule="auto" w:line="240" w:before="0" w:after="0"/>
        <w:ind w:left="0" w:right="0" w:firstLine="567"/>
        <w:jc w:val="both"/>
        <w:rPr/>
      </w:pPr>
      <w:r>
        <w:rPr>
          <w:rStyle w:val="Style11"/>
          <w:rFonts w:ascii="Liberation Serif" w:hAnsi="Liberation Serif"/>
          <w:sz w:val="28"/>
          <w:szCs w:val="28"/>
        </w:rPr>
        <w:t xml:space="preserve">Предметом муниципального контроля </w:t>
      </w:r>
      <w:r>
        <w:rPr>
          <w:rStyle w:val="11"/>
          <w:rFonts w:ascii="Liberation Serif" w:hAnsi="Liberation Serif"/>
          <w:color w:val="000000"/>
          <w:sz w:val="28"/>
          <w:szCs w:val="28"/>
        </w:rPr>
        <w:t xml:space="preserve">на автомобильном транспорте, </w:t>
      </w:r>
      <w:r>
        <w:rPr>
          <w:rStyle w:val="Style11"/>
          <w:rFonts w:ascii="Liberation Serif" w:hAnsi="Liberation Serif"/>
          <w:color w:val="000000"/>
          <w:sz w:val="28"/>
          <w:szCs w:val="28"/>
        </w:rPr>
        <w:t xml:space="preserve">городском наземном электрическом транспорте и в дорожном хозяйстве </w:t>
      </w:r>
      <w:r>
        <w:rPr>
          <w:rStyle w:val="Style11"/>
          <w:rFonts w:ascii="Liberation Serif" w:hAnsi="Liberation Serif"/>
          <w:sz w:val="28"/>
          <w:szCs w:val="28"/>
        </w:rPr>
        <w:t xml:space="preserve">является проверка соблюдения юридическими лицами и индивидуальными предпринимателями требований, </w:t>
      </w:r>
      <w:r>
        <w:rPr>
          <w:rStyle w:val="Style11"/>
          <w:rFonts w:cs="Liberation Serif" w:ascii="Liberation Serif" w:hAnsi="Liberation Serif"/>
          <w:sz w:val="28"/>
          <w:szCs w:val="28"/>
        </w:rPr>
        <w:t xml:space="preserve">установленных в соответствии </w:t>
      </w:r>
      <w:r>
        <w:rPr>
          <w:rStyle w:val="11"/>
          <w:rFonts w:ascii="Liberation Serif" w:hAnsi="Liberation Serif"/>
          <w:color w:val="000000"/>
          <w:sz w:val="28"/>
          <w:szCs w:val="28"/>
        </w:rPr>
        <w:t>с Федеральным законодательством</w:t>
      </w:r>
      <w:r>
        <w:rPr>
          <w:rStyle w:val="Style11"/>
          <w:rFonts w:cs="Liberation Serif" w:ascii="Liberation Serif" w:hAnsi="Liberation Serif"/>
          <w:sz w:val="28"/>
          <w:szCs w:val="28"/>
        </w:rPr>
        <w:t xml:space="preserve"> </w:t>
      </w:r>
      <w:r>
        <w:rPr>
          <w:rStyle w:val="Style11"/>
          <w:rFonts w:ascii="Liberation Serif" w:hAnsi="Liberation Serif"/>
          <w:color w:val="000000"/>
          <w:sz w:val="28"/>
          <w:szCs w:val="28"/>
        </w:rPr>
        <w:t xml:space="preserve">в области автомобильных дорог и дорожной деятельности </w:t>
      </w:r>
      <w:r>
        <w:rPr>
          <w:rStyle w:val="Style11"/>
          <w:rFonts w:cs="Liberation Serif" w:ascii="Liberation Serif" w:hAnsi="Liberation Serif"/>
          <w:sz w:val="28"/>
          <w:szCs w:val="28"/>
        </w:rPr>
        <w:t>(далее – обязательные требования)</w:t>
      </w:r>
      <w:r>
        <w:rPr>
          <w:rStyle w:val="Style11"/>
          <w:rFonts w:ascii="Liberation Serif" w:hAnsi="Liberation Serif"/>
          <w:color w:val="000000"/>
          <w:sz w:val="28"/>
          <w:szCs w:val="28"/>
        </w:rPr>
        <w:t xml:space="preserve">, установленных в отношении автомобильных дорог местного значения и </w:t>
      </w:r>
      <w:r>
        <w:rPr>
          <w:rStyle w:val="11"/>
          <w:rFonts w:ascii="Liberation Serif" w:hAnsi="Liberation Serif"/>
          <w:color w:val="000000"/>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Style w:val="Style11"/>
          <w:rFonts w:cs="Liberation Serif" w:ascii="Liberation Serif" w:hAnsi="Liberation Serif"/>
          <w:sz w:val="28"/>
          <w:szCs w:val="28"/>
        </w:rPr>
        <w:t>, осуществляемая в пределах полномочий органа муниципального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Pr>
          <w:rStyle w:val="Style11"/>
          <w:rFonts w:ascii="Liberation Serif" w:hAnsi="Liberation Serif"/>
          <w:sz w:val="28"/>
          <w:szCs w:val="28"/>
        </w:rPr>
        <w:t xml:space="preserve">. Реестр субъектов по данному виду муниципального контроля размещен на официальном сайте администрации Камышловского городского округа в сети Интернет (http://gorod-kamyshlov.ru) в разделе Муниципальный контроль// Реестры подконтрольных субъектов, в настоящее время Реестр содержит 1 подконтрольный субъект. </w:t>
      </w:r>
    </w:p>
    <w:p>
      <w:pPr>
        <w:pStyle w:val="Style17"/>
        <w:ind w:left="0" w:right="0" w:firstLine="360"/>
        <w:jc w:val="both"/>
        <w:rPr/>
      </w:pPr>
      <w:r>
        <w:rPr>
          <w:rStyle w:val="Style11"/>
          <w:rFonts w:ascii="Liberation Serif" w:hAnsi="Liberation Serif"/>
          <w:sz w:val="28"/>
          <w:szCs w:val="28"/>
        </w:rPr>
        <w:t xml:space="preserve">В период с 2016 по 2021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 и среднего предпринимательства, не проводятся. На 2022 год проведение проверок в рамках осуществления муниципального контроля </w:t>
      </w:r>
      <w:r>
        <w:rPr>
          <w:rStyle w:val="11"/>
          <w:rFonts w:ascii="Liberation Serif" w:hAnsi="Liberation Serif"/>
          <w:color w:val="000000"/>
          <w:sz w:val="28"/>
          <w:szCs w:val="28"/>
        </w:rPr>
        <w:t xml:space="preserve">на автомобильном транспорте, </w:t>
      </w:r>
      <w:r>
        <w:rPr>
          <w:rStyle w:val="Style11"/>
          <w:rFonts w:ascii="Liberation Serif" w:hAnsi="Liberation Serif"/>
          <w:color w:val="000000"/>
          <w:sz w:val="28"/>
          <w:szCs w:val="28"/>
        </w:rPr>
        <w:t xml:space="preserve">городском наземном электрическом транспорте и в дорожном хозяйстве </w:t>
      </w:r>
      <w:r>
        <w:rPr>
          <w:rStyle w:val="Style11"/>
          <w:rFonts w:ascii="Liberation Serif" w:hAnsi="Liberation Serif"/>
          <w:sz w:val="28"/>
          <w:szCs w:val="28"/>
        </w:rPr>
        <w:t>не запланировано.</w:t>
      </w:r>
    </w:p>
    <w:p>
      <w:pPr>
        <w:pStyle w:val="Style17"/>
        <w:ind w:left="0" w:right="0" w:firstLine="360"/>
        <w:jc w:val="both"/>
        <w:rPr/>
      </w:pPr>
      <w:r>
        <w:rPr>
          <w:rStyle w:val="Style11"/>
          <w:rFonts w:ascii="Liberation Serif" w:hAnsi="Liberation Serif"/>
          <w:sz w:val="28"/>
          <w:szCs w:val="28"/>
        </w:rPr>
        <w:t xml:space="preserve">В рамках профилактических мероприятий на официальном сайте администрации Камышловского городского округа в сети Интернет ежегодно размещается план проверок юридических лиц и индивидуальных предпринимателей, размещены перечни и тексты правовых актов, содержащих требования, оценка соблюдения которых, является предметом муниципального контроля </w:t>
      </w:r>
      <w:r>
        <w:rPr>
          <w:rStyle w:val="11"/>
          <w:rFonts w:ascii="Liberation Serif" w:hAnsi="Liberation Serif"/>
          <w:color w:val="000000"/>
          <w:sz w:val="28"/>
          <w:szCs w:val="28"/>
        </w:rPr>
        <w:t xml:space="preserve">на автомобильном транспорте, </w:t>
      </w:r>
      <w:r>
        <w:rPr>
          <w:rStyle w:val="Style11"/>
          <w:rFonts w:ascii="Liberation Serif" w:hAnsi="Liberation Serif"/>
          <w:color w:val="000000"/>
          <w:sz w:val="28"/>
          <w:szCs w:val="28"/>
        </w:rPr>
        <w:t>городском наземном электрическом транспорте и в дорожном хозяйстве</w:t>
      </w:r>
      <w:r>
        <w:rPr>
          <w:rStyle w:val="Style11"/>
          <w:rFonts w:ascii="Liberation Serif" w:hAnsi="Liberation Serif"/>
          <w:sz w:val="28"/>
          <w:szCs w:val="28"/>
        </w:rPr>
        <w:t xml:space="preserve">, реестр подконтрольных субъектов, результаты проведенных проверок, обобщение практики осуществления муниципального контроля за предыдущие годы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соответствующие поправки.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на территории Камышловского городского округа, повышение общего уровня правовой культуры. </w:t>
      </w:r>
    </w:p>
    <w:p>
      <w:pPr>
        <w:pStyle w:val="Style17"/>
        <w:ind w:left="0" w:right="0" w:firstLine="360"/>
        <w:jc w:val="both"/>
        <w:rPr/>
      </w:pPr>
      <w:r>
        <w:rPr>
          <w:rStyle w:val="Style11"/>
          <w:rFonts w:ascii="Liberation Serif" w:hAnsi="Liberation Serif"/>
          <w:sz w:val="28"/>
          <w:szCs w:val="28"/>
        </w:rPr>
        <w:t xml:space="preserve">Несоблюдение требований законодательства в отношении автомобильных дорог и дорожного хозяйства, пассажирских перевозок влечет за собой риск причинения вреда жизни, здоровья граждан, нарушения безопасности дорожного движения и вреда </w:t>
      </w:r>
      <w:r>
        <w:rPr>
          <w:rStyle w:val="Style11"/>
          <w:rFonts w:cs="Liberation Serif" w:ascii="Liberation Serif" w:hAnsi="Liberation Serif"/>
          <w:sz w:val="28"/>
          <w:szCs w:val="28"/>
        </w:rPr>
        <w:t>автомобильным дорогам общего пользования местного значения</w:t>
      </w:r>
      <w:r>
        <w:rPr>
          <w:rStyle w:val="Style11"/>
          <w:rFonts w:ascii="Liberation Serif" w:hAnsi="Liberation Serif"/>
          <w:sz w:val="28"/>
          <w:szCs w:val="28"/>
        </w:rPr>
        <w:t xml:space="preserve">, ухудшения санитарного состояния в </w:t>
      </w:r>
      <w:r>
        <w:rPr>
          <w:rStyle w:val="Style11"/>
          <w:rFonts w:cs="Liberation Serif" w:ascii="Liberation Serif" w:hAnsi="Liberation Serif"/>
          <w:sz w:val="28"/>
          <w:szCs w:val="28"/>
        </w:rPr>
        <w:t>дорожном хозяйстве</w:t>
      </w:r>
      <w:r>
        <w:rPr>
          <w:rStyle w:val="Style11"/>
          <w:rFonts w:ascii="Liberation Serif" w:hAnsi="Liberation Serif"/>
          <w:sz w:val="28"/>
          <w:szCs w:val="28"/>
        </w:rPr>
        <w:t>.</w:t>
      </w:r>
    </w:p>
    <w:p>
      <w:pPr>
        <w:pStyle w:val="Style17"/>
        <w:ind w:left="0" w:right="0" w:firstLine="360"/>
        <w:jc w:val="both"/>
        <w:rPr>
          <w:rFonts w:ascii="Liberation Serif" w:hAnsi="Liberation Serif"/>
          <w:sz w:val="28"/>
          <w:szCs w:val="28"/>
        </w:rPr>
      </w:pPr>
      <w:r>
        <w:rPr>
          <w:rFonts w:ascii="Liberation Serif" w:hAnsi="Liberation Serif"/>
          <w:sz w:val="28"/>
          <w:szCs w:val="28"/>
        </w:rPr>
      </w:r>
    </w:p>
    <w:p>
      <w:pPr>
        <w:pStyle w:val="Style23"/>
        <w:numPr>
          <w:ilvl w:val="0"/>
          <w:numId w:val="3"/>
        </w:numPr>
        <w:ind w:left="0" w:right="0" w:firstLine="360"/>
        <w:jc w:val="both"/>
        <w:rPr/>
      </w:pPr>
      <w:r>
        <w:rPr>
          <w:rStyle w:val="Style11"/>
          <w:rFonts w:ascii="Liberation Serif" w:hAnsi="Liberation Serif"/>
          <w:b/>
          <w:sz w:val="28"/>
          <w:szCs w:val="28"/>
        </w:rPr>
        <w:t xml:space="preserve">Цели и задачи реализации программы профилактики рисков причинения вреда (ущерба) охраняемых законом ценностям при осуществлении муниципального контроля </w:t>
      </w:r>
      <w:r>
        <w:rPr>
          <w:rStyle w:val="11"/>
          <w:rFonts w:ascii="Liberation Serif" w:hAnsi="Liberation Serif"/>
          <w:b/>
          <w:color w:val="000000"/>
          <w:sz w:val="28"/>
          <w:szCs w:val="28"/>
        </w:rPr>
        <w:t xml:space="preserve">на автомобильном транспорте, </w:t>
      </w:r>
      <w:r>
        <w:rPr>
          <w:rStyle w:val="Style11"/>
          <w:rFonts w:ascii="Liberation Serif" w:hAnsi="Liberation Serif"/>
          <w:b/>
          <w:color w:val="000000"/>
          <w:sz w:val="28"/>
          <w:szCs w:val="28"/>
        </w:rPr>
        <w:t>городском наземном электрическом транспорте и в дорожном хозяйстве</w:t>
      </w:r>
      <w:r>
        <w:rPr>
          <w:rStyle w:val="Style11"/>
          <w:rFonts w:ascii="Liberation Serif" w:hAnsi="Liberation Serif"/>
          <w:color w:val="000000"/>
          <w:sz w:val="28"/>
          <w:szCs w:val="28"/>
        </w:rPr>
        <w:t xml:space="preserve"> </w:t>
      </w:r>
      <w:r>
        <w:rPr>
          <w:rStyle w:val="Style11"/>
          <w:rFonts w:ascii="Liberation Serif" w:hAnsi="Liberation Serif"/>
          <w:b/>
          <w:sz w:val="28"/>
          <w:szCs w:val="28"/>
        </w:rPr>
        <w:t>на территории Камышловского городского округа на 2022 год.</w:t>
      </w:r>
    </w:p>
    <w:p>
      <w:pPr>
        <w:pStyle w:val="Style23"/>
        <w:ind w:left="360" w:right="0" w:hanging="0"/>
        <w:jc w:val="both"/>
        <w:rPr>
          <w:rFonts w:ascii="Liberation Serif" w:hAnsi="Liberation Serif"/>
          <w:b/>
          <w:b/>
          <w:sz w:val="28"/>
          <w:szCs w:val="28"/>
        </w:rPr>
      </w:pPr>
      <w:r>
        <w:rPr>
          <w:rFonts w:ascii="Liberation Serif" w:hAnsi="Liberation Serif"/>
          <w:b/>
          <w:sz w:val="28"/>
          <w:szCs w:val="28"/>
        </w:rPr>
      </w:r>
    </w:p>
    <w:p>
      <w:pPr>
        <w:pStyle w:val="Style17"/>
        <w:ind w:left="0" w:right="0" w:firstLine="709"/>
        <w:jc w:val="both"/>
        <w:rPr>
          <w:rFonts w:ascii="Liberation Serif" w:hAnsi="Liberation Serif" w:cs="Liberation Serif"/>
          <w:sz w:val="28"/>
          <w:szCs w:val="28"/>
        </w:rPr>
      </w:pPr>
      <w:r>
        <w:rPr>
          <w:rFonts w:cs="Liberation Serif" w:ascii="Liberation Serif" w:hAnsi="Liberation Serif"/>
          <w:sz w:val="28"/>
          <w:szCs w:val="28"/>
        </w:rPr>
        <w:t>Настоящая программа разработана на 2022 год, определяет цели, задачи и порядок осуществления профилактических мероприятий, направленных на предупреждение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w:t>
      </w:r>
    </w:p>
    <w:p>
      <w:pPr>
        <w:pStyle w:val="Style17"/>
        <w:ind w:left="0" w:right="0" w:firstLine="709"/>
        <w:jc w:val="both"/>
        <w:rPr>
          <w:rFonts w:ascii="Liberation Serif" w:hAnsi="Liberation Serif" w:cs="Liberation Serif"/>
          <w:sz w:val="28"/>
          <w:szCs w:val="28"/>
        </w:rPr>
      </w:pPr>
      <w:r>
        <w:rPr>
          <w:rFonts w:cs="Liberation Serif" w:ascii="Liberation Serif" w:hAnsi="Liberation Serif"/>
          <w:sz w:val="28"/>
          <w:szCs w:val="28"/>
        </w:rPr>
        <w:t>Целями профилактической работы являются:</w:t>
      </w:r>
    </w:p>
    <w:p>
      <w:pPr>
        <w:pStyle w:val="12"/>
        <w:widowControl w:val="false"/>
        <w:shd w:fill="FFFFFF" w:val="clear"/>
        <w:spacing w:lineRule="auto" w:line="240" w:before="0" w:after="0"/>
        <w:ind w:left="0" w:right="0" w:firstLine="709"/>
        <w:jc w:val="both"/>
        <w:rPr/>
      </w:pPr>
      <w:r>
        <w:rPr>
          <w:rStyle w:val="11"/>
          <w:rFonts w:eastAsia="Times New Roman" w:cs="Arial" w:ascii="Liberation Serif" w:hAnsi="Liberation Serif"/>
          <w:color w:val="000000"/>
          <w:sz w:val="28"/>
          <w:szCs w:val="28"/>
          <w:lang w:eastAsia="ru-RU"/>
        </w:rPr>
        <w:t>стимулирование добросовестного соблюдения обязательных требований</w:t>
      </w:r>
      <w:r>
        <w:rPr>
          <w:rStyle w:val="11"/>
          <w:rFonts w:ascii="Liberation Serif" w:hAnsi="Liberation Serif"/>
          <w:color w:val="000000"/>
          <w:sz w:val="28"/>
          <w:szCs w:val="28"/>
        </w:rPr>
        <w:t xml:space="preserve"> всеми контролируемыми лицами;</w:t>
      </w:r>
    </w:p>
    <w:p>
      <w:pPr>
        <w:pStyle w:val="12"/>
        <w:widowControl w:val="false"/>
        <w:shd w:fill="FFFFFF" w:val="clear"/>
        <w:spacing w:lineRule="auto" w:line="240" w:before="0" w:after="0"/>
        <w:ind w:left="0" w:right="0" w:firstLine="709"/>
        <w:jc w:val="both"/>
        <w:rPr/>
      </w:pPr>
      <w:r>
        <w:rPr>
          <w:rStyle w:val="11"/>
          <w:rFonts w:eastAsia="Times New Roman" w:cs="Arial" w:ascii="Liberation Serif" w:hAnsi="Liberation Serif"/>
          <w:color w:val="000000"/>
          <w:sz w:val="28"/>
          <w:szCs w:val="28"/>
          <w:lang w:eastAsia="ru-RU"/>
        </w:rPr>
        <w:t>устранение условий, причин и факторов, способных привести к нарушениям обязательных требований</w:t>
      </w:r>
      <w:r>
        <w:rPr>
          <w:rStyle w:val="11"/>
          <w:rFonts w:ascii="Liberation Serif" w:hAnsi="Liberation Serif"/>
          <w:color w:val="000000"/>
          <w:sz w:val="28"/>
          <w:szCs w:val="28"/>
        </w:rPr>
        <w:t xml:space="preserve"> </w:t>
      </w:r>
      <w:r>
        <w:rPr>
          <w:rStyle w:val="11"/>
          <w:rFonts w:eastAsia="Times New Roman" w:cs="Arial" w:ascii="Liberation Serif" w:hAnsi="Liberation Serif"/>
          <w:color w:val="000000"/>
          <w:sz w:val="28"/>
          <w:szCs w:val="28"/>
          <w:lang w:eastAsia="ru-RU"/>
        </w:rPr>
        <w:t>и (или) причинению вреда (ущерба) охраняемым законом ценностям;</w:t>
      </w:r>
    </w:p>
    <w:p>
      <w:pPr>
        <w:pStyle w:val="12"/>
        <w:widowControl w:val="false"/>
        <w:shd w:fill="FFFFFF" w:val="clear"/>
        <w:spacing w:lineRule="auto" w:line="240" w:before="0" w:after="0"/>
        <w:ind w:left="0" w:right="0" w:firstLine="708"/>
        <w:jc w:val="both"/>
        <w:rPr>
          <w:rFonts w:ascii="Liberation Serif" w:hAnsi="Liberation Serif" w:eastAsia="Times New Roman" w:cs="Arial"/>
          <w:color w:val="000000"/>
          <w:sz w:val="28"/>
          <w:szCs w:val="28"/>
          <w:lang w:eastAsia="ru-RU"/>
        </w:rPr>
      </w:pPr>
      <w:r>
        <w:rPr>
          <w:rFonts w:eastAsia="Times New Roman" w:cs="Arial" w:ascii="Liberation Serif" w:hAnsi="Liberation Serif"/>
          <w:color w:val="000000"/>
          <w:sz w:val="28"/>
          <w:szCs w:val="28"/>
          <w:lang w:eastAsia="ru-RU"/>
        </w:rPr>
        <w:t>создание условий для доведения обязательных требований до контролируемых лиц, повышение информированности о способах их соблюдения.</w:t>
      </w:r>
    </w:p>
    <w:p>
      <w:pPr>
        <w:pStyle w:val="Style17"/>
        <w:ind w:left="0" w:right="0" w:firstLine="709"/>
        <w:jc w:val="both"/>
        <w:rPr>
          <w:rFonts w:ascii="Liberation Serif" w:hAnsi="Liberation Serif" w:cs="Liberation Serif"/>
          <w:sz w:val="28"/>
          <w:szCs w:val="28"/>
        </w:rPr>
      </w:pPr>
      <w:r>
        <w:rPr>
          <w:rFonts w:cs="Liberation Serif" w:ascii="Liberation Serif" w:hAnsi="Liberation Serif"/>
          <w:sz w:val="28"/>
          <w:szCs w:val="28"/>
        </w:rPr>
        <w:t>Задачами профилактической работы являются:</w:t>
      </w:r>
    </w:p>
    <w:p>
      <w:pPr>
        <w:pStyle w:val="Style17"/>
        <w:ind w:left="0" w:right="0" w:firstLine="709"/>
        <w:jc w:val="both"/>
        <w:rPr/>
      </w:pPr>
      <w:r>
        <w:rPr>
          <w:rStyle w:val="Style11"/>
          <w:rFonts w:cs="Liberation Serif" w:ascii="Liberation Serif" w:hAnsi="Liberation Serif"/>
          <w:sz w:val="28"/>
          <w:szCs w:val="28"/>
        </w:rPr>
        <w:t>укрепление системы профилактики нарушений обязательных требований,</w:t>
      </w:r>
      <w:r>
        <w:rPr/>
        <w:t xml:space="preserve"> </w:t>
      </w:r>
      <w:r>
        <w:rPr>
          <w:rStyle w:val="Style11"/>
          <w:rFonts w:cs="Liberation Serif" w:ascii="Liberation Serif" w:hAnsi="Liberation Serif"/>
          <w:sz w:val="28"/>
          <w:szCs w:val="28"/>
        </w:rPr>
        <w:t>требований, установленных муниципальными правовыми актами;</w:t>
      </w:r>
    </w:p>
    <w:p>
      <w:pPr>
        <w:pStyle w:val="Style17"/>
        <w:ind w:left="0" w:right="0" w:firstLine="709"/>
        <w:jc w:val="both"/>
        <w:rPr/>
      </w:pPr>
      <w:r>
        <w:rPr>
          <w:rStyle w:val="Style11"/>
          <w:rFonts w:cs="Liberation Serif" w:ascii="Liberation Serif" w:hAnsi="Liberation Serif"/>
          <w:sz w:val="28"/>
          <w:szCs w:val="28"/>
        </w:rPr>
        <w:t>выявление причин, факторов и условий, способствующих нарушениям обязательных требований,</w:t>
      </w:r>
      <w:r>
        <w:rPr/>
        <w:t xml:space="preserve"> </w:t>
      </w:r>
      <w:r>
        <w:rPr>
          <w:rStyle w:val="Style11"/>
          <w:rFonts w:cs="Liberation Serif" w:ascii="Liberation Serif" w:hAnsi="Liberation Serif"/>
          <w:sz w:val="28"/>
          <w:szCs w:val="28"/>
        </w:rPr>
        <w:t>требований, установленных муниципальными правовыми актами;</w:t>
      </w:r>
    </w:p>
    <w:p>
      <w:pPr>
        <w:pStyle w:val="Style17"/>
        <w:ind w:left="0" w:right="0" w:firstLine="709"/>
        <w:jc w:val="both"/>
        <w:rPr/>
      </w:pPr>
      <w:r>
        <w:rPr>
          <w:rStyle w:val="Style11"/>
          <w:rFonts w:cs="Liberation Serif" w:ascii="Liberation Serif" w:hAnsi="Liberation Serif"/>
          <w:sz w:val="28"/>
          <w:szCs w:val="28"/>
        </w:rPr>
        <w:t>разработка мероприятий, направленных на устранение и предупреждение нарушений обязательных требований,</w:t>
      </w:r>
      <w:r>
        <w:rPr/>
        <w:t xml:space="preserve"> </w:t>
      </w:r>
      <w:r>
        <w:rPr>
          <w:rStyle w:val="Style11"/>
          <w:rFonts w:cs="Liberation Serif" w:ascii="Liberation Serif" w:hAnsi="Liberation Serif"/>
          <w:sz w:val="28"/>
          <w:szCs w:val="28"/>
        </w:rPr>
        <w:t>требований, установленных муниципальными правовыми актами;</w:t>
      </w:r>
    </w:p>
    <w:p>
      <w:pPr>
        <w:pStyle w:val="Style17"/>
        <w:ind w:left="0" w:right="0" w:firstLine="709"/>
        <w:jc w:val="both"/>
        <w:rPr>
          <w:rFonts w:ascii="Liberation Serif" w:hAnsi="Liberation Serif" w:cs="Liberation Serif"/>
          <w:sz w:val="28"/>
          <w:szCs w:val="28"/>
        </w:rPr>
      </w:pPr>
      <w:r>
        <w:rPr>
          <w:rFonts w:cs="Liberation Serif" w:ascii="Liberation Serif" w:hAnsi="Liberation Serif"/>
          <w:sz w:val="28"/>
          <w:szCs w:val="28"/>
        </w:rPr>
        <w:t>повышение правосознания и правовой культуры подконтрольных субъектов.</w:t>
      </w:r>
    </w:p>
    <w:p>
      <w:pPr>
        <w:pStyle w:val="Style17"/>
        <w:jc w:val="both"/>
        <w:rPr>
          <w:rFonts w:ascii="Liberation Serif" w:hAnsi="Liberation Serif" w:cs="Liberation Serif"/>
          <w:sz w:val="28"/>
          <w:szCs w:val="28"/>
        </w:rPr>
      </w:pPr>
      <w:r>
        <w:rPr>
          <w:rFonts w:cs="Liberation Serif" w:ascii="Liberation Serif" w:hAnsi="Liberation Serif"/>
          <w:sz w:val="28"/>
          <w:szCs w:val="28"/>
        </w:rPr>
      </w:r>
    </w:p>
    <w:p>
      <w:pPr>
        <w:pStyle w:val="Style17"/>
        <w:jc w:val="both"/>
        <w:rPr>
          <w:rFonts w:ascii="Liberation Serif" w:hAnsi="Liberation Serif" w:cs="Liberation Serif"/>
          <w:sz w:val="28"/>
          <w:szCs w:val="28"/>
        </w:rPr>
      </w:pPr>
      <w:r>
        <w:rPr>
          <w:rFonts w:cs="Liberation Serif" w:ascii="Liberation Serif" w:hAnsi="Liberation Serif"/>
          <w:sz w:val="28"/>
          <w:szCs w:val="28"/>
        </w:rPr>
      </w:r>
    </w:p>
    <w:p>
      <w:pPr>
        <w:pStyle w:val="Style23"/>
        <w:numPr>
          <w:ilvl w:val="0"/>
          <w:numId w:val="3"/>
        </w:numPr>
        <w:jc w:val="both"/>
        <w:rPr>
          <w:rFonts w:ascii="Liberation Serif" w:hAnsi="Liberation Serif" w:cs="Liberation Serif"/>
          <w:b/>
          <w:b/>
          <w:sz w:val="28"/>
          <w:szCs w:val="28"/>
        </w:rPr>
      </w:pPr>
      <w:r>
        <w:rPr>
          <w:rFonts w:cs="Liberation Serif" w:ascii="Liberation Serif" w:hAnsi="Liberation Serif"/>
          <w:b/>
          <w:sz w:val="28"/>
          <w:szCs w:val="28"/>
        </w:rPr>
        <w:t>Перечень профилактических мероприятий, сроки (периодичность) их проведения.</w:t>
      </w:r>
    </w:p>
    <w:p>
      <w:pPr>
        <w:pStyle w:val="Style23"/>
        <w:ind w:left="360" w:right="0" w:hanging="0"/>
        <w:jc w:val="both"/>
        <w:rPr>
          <w:rFonts w:ascii="Liberation Serif" w:hAnsi="Liberation Serif" w:cs="Liberation Serif"/>
          <w:b/>
          <w:b/>
          <w:sz w:val="28"/>
          <w:szCs w:val="28"/>
        </w:rPr>
      </w:pPr>
      <w:r>
        <w:rPr>
          <w:rFonts w:cs="Liberation Serif" w:ascii="Liberation Serif" w:hAnsi="Liberation Serif"/>
          <w:b/>
          <w:sz w:val="28"/>
          <w:szCs w:val="28"/>
        </w:rPr>
      </w:r>
    </w:p>
    <w:p>
      <w:pPr>
        <w:pStyle w:val="Style23"/>
        <w:jc w:val="both"/>
        <w:rPr>
          <w:rFonts w:ascii="Liberation Serif" w:hAnsi="Liberation Serif" w:cs="Liberation Serif"/>
          <w:sz w:val="28"/>
          <w:szCs w:val="28"/>
        </w:rPr>
      </w:pPr>
      <w:r>
        <w:rPr>
          <w:rFonts w:cs="Liberation Serif" w:ascii="Liberation Serif" w:hAnsi="Liberation Serif"/>
          <w:sz w:val="28"/>
          <w:szCs w:val="28"/>
        </w:rPr>
        <w:t>Срок реализации программы: 2022 год</w:t>
      </w:r>
    </w:p>
    <w:p>
      <w:pPr>
        <w:pStyle w:val="Style23"/>
        <w:ind w:left="0" w:right="0" w:firstLine="709"/>
        <w:jc w:val="both"/>
        <w:rPr/>
      </w:pPr>
      <w:r>
        <w:rPr>
          <w:rStyle w:val="Style11"/>
          <w:rFonts w:ascii="Liberation Serif" w:hAnsi="Liberation Serif"/>
          <w:sz w:val="28"/>
          <w:szCs w:val="28"/>
        </w:rPr>
        <w:t xml:space="preserve">При осуществлении муниципального контроля </w:t>
      </w:r>
      <w:r>
        <w:rPr>
          <w:rStyle w:val="11"/>
          <w:rFonts w:ascii="Liberation Serif" w:hAnsi="Liberation Serif"/>
          <w:color w:val="000000"/>
          <w:sz w:val="28"/>
          <w:szCs w:val="28"/>
        </w:rPr>
        <w:t xml:space="preserve">на автомобильном транспорте, </w:t>
      </w:r>
      <w:r>
        <w:rPr>
          <w:rStyle w:val="Style11"/>
          <w:rFonts w:ascii="Liberation Serif" w:hAnsi="Liberation Serif"/>
          <w:color w:val="000000"/>
          <w:sz w:val="28"/>
          <w:szCs w:val="28"/>
        </w:rPr>
        <w:t xml:space="preserve">городском наземном электрическом транспорте и в дорожном хозяйстве </w:t>
      </w:r>
      <w:r>
        <w:rPr>
          <w:rStyle w:val="Style11"/>
          <w:rFonts w:ascii="Liberation Serif" w:hAnsi="Liberation Serif"/>
          <w:sz w:val="28"/>
          <w:szCs w:val="28"/>
        </w:rPr>
        <w:t>могут проводиться следующие виды профилактических мероприятий:</w:t>
      </w:r>
    </w:p>
    <w:p>
      <w:pPr>
        <w:pStyle w:val="Style23"/>
        <w:ind w:left="0" w:right="0" w:hanging="11"/>
        <w:jc w:val="both"/>
        <w:rPr>
          <w:rFonts w:ascii="Liberation Serif" w:hAnsi="Liberation Serif"/>
          <w:sz w:val="28"/>
          <w:szCs w:val="28"/>
        </w:rPr>
      </w:pPr>
      <w:r>
        <w:rPr>
          <w:rFonts w:ascii="Liberation Serif" w:hAnsi="Liberation Serif"/>
          <w:sz w:val="28"/>
          <w:szCs w:val="28"/>
        </w:rPr>
        <w:t>1. Информирование;</w:t>
      </w:r>
    </w:p>
    <w:p>
      <w:pPr>
        <w:pStyle w:val="Style23"/>
        <w:ind w:left="0" w:right="0" w:hanging="11"/>
        <w:jc w:val="both"/>
        <w:rPr/>
      </w:pPr>
      <w:r>
        <w:rPr>
          <w:rStyle w:val="Style11"/>
          <w:rFonts w:ascii="Liberation Serif" w:hAnsi="Liberation Serif"/>
          <w:sz w:val="28"/>
          <w:szCs w:val="28"/>
        </w:rPr>
        <w:t xml:space="preserve">2. </w:t>
      </w:r>
      <w:r>
        <w:rPr>
          <w:rStyle w:val="11"/>
          <w:rFonts w:cs="Arial" w:ascii="Liberation Serif" w:hAnsi="Liberation Serif"/>
          <w:color w:val="000000"/>
          <w:sz w:val="28"/>
          <w:szCs w:val="28"/>
        </w:rPr>
        <w:t>Объявление предостережения о недопустимости нарушений обязательных требований</w:t>
      </w:r>
      <w:r>
        <w:rPr>
          <w:rStyle w:val="11"/>
          <w:rFonts w:ascii="Liberation Serif" w:hAnsi="Liberation Serif"/>
          <w:color w:val="000000"/>
          <w:sz w:val="28"/>
          <w:szCs w:val="28"/>
        </w:rPr>
        <w:t xml:space="preserve"> </w:t>
      </w:r>
      <w:r>
        <w:rPr>
          <w:rStyle w:val="11"/>
          <w:rFonts w:cs="Arial" w:ascii="Liberation Serif" w:hAnsi="Liberation Serif"/>
          <w:color w:val="000000"/>
          <w:sz w:val="28"/>
          <w:szCs w:val="28"/>
        </w:rPr>
        <w:t xml:space="preserve">(далее </w:t>
      </w:r>
      <w:r>
        <w:rPr>
          <w:rStyle w:val="11"/>
          <w:rFonts w:ascii="Liberation Serif" w:hAnsi="Liberation Serif"/>
          <w:color w:val="000000"/>
          <w:sz w:val="28"/>
          <w:szCs w:val="28"/>
        </w:rPr>
        <w:t xml:space="preserve">– </w:t>
      </w:r>
      <w:r>
        <w:rPr>
          <w:rStyle w:val="11"/>
          <w:rFonts w:cs="Arial" w:ascii="Liberation Serif" w:hAnsi="Liberation Serif"/>
          <w:color w:val="000000"/>
          <w:sz w:val="28"/>
          <w:szCs w:val="28"/>
        </w:rPr>
        <w:t>предостережение)</w:t>
      </w:r>
    </w:p>
    <w:p>
      <w:pPr>
        <w:pStyle w:val="Style23"/>
        <w:ind w:left="0" w:right="0" w:hanging="11"/>
        <w:jc w:val="both"/>
        <w:rPr>
          <w:rFonts w:ascii="Liberation Serif" w:hAnsi="Liberation Serif"/>
          <w:sz w:val="28"/>
          <w:szCs w:val="28"/>
        </w:rPr>
      </w:pPr>
      <w:r>
        <w:rPr>
          <w:rFonts w:ascii="Liberation Serif" w:hAnsi="Liberation Serif"/>
          <w:sz w:val="28"/>
          <w:szCs w:val="28"/>
        </w:rPr>
        <w:t>3. Консультирование;</w:t>
      </w:r>
    </w:p>
    <w:p>
      <w:pPr>
        <w:pStyle w:val="Style23"/>
        <w:ind w:left="0" w:right="0" w:firstLine="709"/>
        <w:jc w:val="both"/>
        <w:rPr>
          <w:rFonts w:ascii="Liberation Serif" w:hAnsi="Liberation Serif"/>
          <w:sz w:val="28"/>
          <w:szCs w:val="28"/>
        </w:rPr>
      </w:pPr>
      <w:r>
        <w:rPr>
          <w:rFonts w:ascii="Liberation Serif" w:hAnsi="Liberation Serif"/>
          <w:sz w:val="28"/>
          <w:szCs w:val="28"/>
        </w:rPr>
        <w:t>Информирование осуществляется посредством размещения соответствующих сведений на официальных сайтах администрации Камышловского городского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Style23"/>
        <w:ind w:left="0" w:right="0" w:firstLine="709"/>
        <w:jc w:val="both"/>
        <w:rPr>
          <w:rFonts w:ascii="Liberation Serif" w:hAnsi="Liberation Serif"/>
          <w:sz w:val="28"/>
          <w:szCs w:val="28"/>
        </w:rPr>
      </w:pPr>
      <w:r>
        <w:rPr>
          <w:rFonts w:ascii="Liberation Serif" w:hAnsi="Liberation Serif"/>
          <w:sz w:val="28"/>
          <w:szCs w:val="28"/>
        </w:rPr>
        <w:t>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pPr>
        <w:pStyle w:val="Style23"/>
        <w:ind w:left="0" w:right="0" w:firstLine="709"/>
        <w:jc w:val="both"/>
        <w:rPr>
          <w:rFonts w:ascii="Liberation Serif" w:hAnsi="Liberation Serif"/>
          <w:sz w:val="28"/>
          <w:szCs w:val="28"/>
        </w:rPr>
      </w:pPr>
      <w:r>
        <w:rPr>
          <w:rFonts w:ascii="Liberation Serif" w:hAnsi="Liberation Serif"/>
          <w:sz w:val="28"/>
          <w:szCs w:val="28"/>
        </w:rPr>
        <w:t>Учет предостережений осуществляется контрольным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pPr>
        <w:pStyle w:val="Style23"/>
        <w:ind w:left="0" w:right="0" w:firstLine="709"/>
        <w:jc w:val="both"/>
        <w:rPr>
          <w:rFonts w:ascii="Liberation Serif" w:hAnsi="Liberation Serif"/>
          <w:sz w:val="28"/>
          <w:szCs w:val="28"/>
        </w:rPr>
      </w:pPr>
      <w:r>
        <w:rPr>
          <w:rFonts w:ascii="Liberation Serif" w:hAnsi="Liberation Serif"/>
          <w:sz w:val="28"/>
          <w:szCs w:val="28"/>
        </w:rPr>
        <w:t>Контролируемое лицо в течение 15 календарных дней с момента получения предостережения вправе подать в контрольный орган, объявивший предостережение, возражение в отношении указанного предостережения, содержащее следующие сведения:</w:t>
      </w:r>
    </w:p>
    <w:p>
      <w:pPr>
        <w:pStyle w:val="Style23"/>
        <w:ind w:left="0" w:right="0" w:firstLine="709"/>
        <w:jc w:val="both"/>
        <w:rPr>
          <w:rFonts w:ascii="Liberation Serif" w:hAnsi="Liberation Serif"/>
          <w:sz w:val="28"/>
          <w:szCs w:val="28"/>
        </w:rPr>
      </w:pPr>
      <w:r>
        <w:rPr>
          <w:rFonts w:ascii="Liberation Serif" w:hAnsi="Liberation Serif"/>
          <w:sz w:val="28"/>
          <w:szCs w:val="28"/>
        </w:rPr>
        <w:t>наименование контрольного органа, в который направляется возражение;</w:t>
      </w:r>
    </w:p>
    <w:p>
      <w:pPr>
        <w:pStyle w:val="Style23"/>
        <w:ind w:left="0" w:right="0" w:firstLine="709"/>
        <w:jc w:val="both"/>
        <w:rPr>
          <w:rFonts w:ascii="Liberation Serif" w:hAnsi="Liberation Serif"/>
          <w:sz w:val="28"/>
          <w:szCs w:val="28"/>
        </w:rPr>
      </w:pPr>
      <w:r>
        <w:rPr>
          <w:rFonts w:ascii="Liberation Serif" w:hAnsi="Liberation Serif"/>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pPr>
        <w:pStyle w:val="Style23"/>
        <w:ind w:left="0" w:right="0" w:firstLine="709"/>
        <w:jc w:val="both"/>
        <w:rPr>
          <w:rFonts w:ascii="Liberation Serif" w:hAnsi="Liberation Serif"/>
          <w:sz w:val="28"/>
          <w:szCs w:val="28"/>
        </w:rPr>
      </w:pPr>
      <w:r>
        <w:rPr>
          <w:rFonts w:ascii="Liberation Serif" w:hAnsi="Liberation Serif"/>
          <w:sz w:val="28"/>
          <w:szCs w:val="28"/>
        </w:rPr>
        <w:t>идентификационный номер налогоплательщика - юридического лица, индивидуального предпринимателя, гражданина;</w:t>
      </w:r>
    </w:p>
    <w:p>
      <w:pPr>
        <w:pStyle w:val="Style23"/>
        <w:ind w:left="0" w:right="0" w:firstLine="709"/>
        <w:jc w:val="both"/>
        <w:rPr>
          <w:rFonts w:ascii="Liberation Serif" w:hAnsi="Liberation Serif"/>
          <w:sz w:val="28"/>
          <w:szCs w:val="28"/>
        </w:rPr>
      </w:pPr>
      <w:r>
        <w:rPr>
          <w:rFonts w:ascii="Liberation Serif" w:hAnsi="Liberation Serif"/>
          <w:sz w:val="28"/>
          <w:szCs w:val="28"/>
        </w:rPr>
        <w:t>дату и номер предостережения;</w:t>
      </w:r>
    </w:p>
    <w:p>
      <w:pPr>
        <w:pStyle w:val="Style23"/>
        <w:ind w:left="0" w:right="0" w:firstLine="709"/>
        <w:jc w:val="both"/>
        <w:rPr>
          <w:rFonts w:ascii="Liberation Serif" w:hAnsi="Liberation Serif"/>
          <w:sz w:val="28"/>
          <w:szCs w:val="28"/>
        </w:rPr>
      </w:pPr>
      <w:r>
        <w:rPr>
          <w:rFonts w:ascii="Liberation Serif" w:hAnsi="Liberation Serif"/>
          <w:sz w:val="28"/>
          <w:szCs w:val="28"/>
        </w:rPr>
        <w:t>доводы, на основании которых контролируемое лицо не согласно с объявленным предостережением;</w:t>
      </w:r>
    </w:p>
    <w:p>
      <w:pPr>
        <w:pStyle w:val="Style23"/>
        <w:ind w:left="0" w:right="0" w:firstLine="709"/>
        <w:jc w:val="both"/>
        <w:rPr>
          <w:rFonts w:ascii="Liberation Serif" w:hAnsi="Liberation Serif"/>
          <w:sz w:val="28"/>
          <w:szCs w:val="28"/>
        </w:rPr>
      </w:pPr>
      <w:r>
        <w:rPr>
          <w:rFonts w:ascii="Liberation Serif" w:hAnsi="Liberation Serif"/>
          <w:sz w:val="28"/>
          <w:szCs w:val="28"/>
        </w:rPr>
        <w:t>дату получения предостережения контролируемым лицом;</w:t>
      </w:r>
    </w:p>
    <w:p>
      <w:pPr>
        <w:pStyle w:val="Style23"/>
        <w:ind w:left="0" w:right="0" w:firstLine="709"/>
        <w:jc w:val="both"/>
        <w:rPr>
          <w:rFonts w:ascii="Liberation Serif" w:hAnsi="Liberation Serif"/>
          <w:sz w:val="28"/>
          <w:szCs w:val="28"/>
        </w:rPr>
      </w:pPr>
      <w:r>
        <w:rPr>
          <w:rFonts w:ascii="Liberation Serif" w:hAnsi="Liberation Serif"/>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pPr>
        <w:pStyle w:val="Style23"/>
        <w:ind w:left="0" w:right="0" w:firstLine="709"/>
        <w:jc w:val="both"/>
        <w:rPr>
          <w:rFonts w:ascii="Liberation Serif" w:hAnsi="Liberation Serif"/>
          <w:sz w:val="28"/>
          <w:szCs w:val="28"/>
        </w:rPr>
      </w:pPr>
      <w:r>
        <w:rPr>
          <w:rFonts w:ascii="Liberation Serif" w:hAnsi="Liberation Serif"/>
          <w:sz w:val="28"/>
          <w:szCs w:val="28"/>
        </w:rPr>
        <w:t>личную подпись и дату.</w:t>
      </w:r>
    </w:p>
    <w:p>
      <w:pPr>
        <w:pStyle w:val="Style23"/>
        <w:ind w:left="0" w:right="0" w:firstLine="709"/>
        <w:jc w:val="both"/>
        <w:rPr>
          <w:rFonts w:ascii="Liberation Serif" w:hAnsi="Liberation Serif"/>
          <w:sz w:val="28"/>
          <w:szCs w:val="28"/>
        </w:rPr>
      </w:pPr>
      <w:r>
        <w:rPr>
          <w:rFonts w:ascii="Liberation Serif" w:hAnsi="Liberation Serif"/>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pPr>
        <w:pStyle w:val="Style23"/>
        <w:ind w:left="0" w:right="0" w:firstLine="709"/>
        <w:jc w:val="both"/>
        <w:rPr>
          <w:rFonts w:ascii="Liberation Serif" w:hAnsi="Liberation Serif"/>
          <w:sz w:val="28"/>
          <w:szCs w:val="28"/>
        </w:rPr>
      </w:pPr>
      <w:r>
        <w:rPr>
          <w:rFonts w:ascii="Liberation Serif" w:hAnsi="Liberation Serif"/>
          <w:sz w:val="28"/>
          <w:szCs w:val="28"/>
        </w:rPr>
        <w:t>Контрольный орган в течение 30 календарных дней со дня регистрации возражения:</w:t>
      </w:r>
    </w:p>
    <w:p>
      <w:pPr>
        <w:pStyle w:val="Style23"/>
        <w:ind w:left="0" w:right="0" w:firstLine="709"/>
        <w:jc w:val="both"/>
        <w:rPr>
          <w:rFonts w:ascii="Liberation Serif" w:hAnsi="Liberation Serif"/>
          <w:sz w:val="28"/>
          <w:szCs w:val="28"/>
        </w:rPr>
      </w:pPr>
      <w:r>
        <w:rPr>
          <w:rFonts w:ascii="Liberation Serif" w:hAnsi="Liberation Serif"/>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pPr>
        <w:pStyle w:val="Style23"/>
        <w:ind w:left="0" w:right="0" w:firstLine="709"/>
        <w:jc w:val="both"/>
        <w:rPr>
          <w:rFonts w:ascii="Liberation Serif" w:hAnsi="Liberation Serif"/>
          <w:sz w:val="28"/>
          <w:szCs w:val="28"/>
        </w:rPr>
      </w:pPr>
      <w:r>
        <w:rPr>
          <w:rFonts w:ascii="Liberation Serif" w:hAnsi="Liberation Serif"/>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pPr>
        <w:pStyle w:val="Style23"/>
        <w:ind w:left="0" w:right="0" w:firstLine="709"/>
        <w:jc w:val="both"/>
        <w:rPr>
          <w:rFonts w:ascii="Liberation Serif" w:hAnsi="Liberation Serif"/>
          <w:sz w:val="28"/>
          <w:szCs w:val="28"/>
        </w:rPr>
      </w:pPr>
      <w:r>
        <w:rPr>
          <w:rFonts w:ascii="Liberation Serif" w:hAnsi="Liberation Serif"/>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pPr>
        <w:pStyle w:val="Style23"/>
        <w:ind w:left="0" w:right="0" w:firstLine="709"/>
        <w:jc w:val="both"/>
        <w:rPr>
          <w:rFonts w:ascii="Liberation Serif" w:hAnsi="Liberation Serif"/>
          <w:sz w:val="28"/>
          <w:szCs w:val="28"/>
        </w:rPr>
      </w:pPr>
      <w:r>
        <w:rPr>
          <w:rFonts w:ascii="Liberation Serif" w:hAnsi="Liberation Serif"/>
          <w:sz w:val="28"/>
          <w:szCs w:val="28"/>
        </w:rPr>
        <w:t>4) направляют письменный ответ по существу поставленных в возражении вопросов.</w:t>
      </w:r>
    </w:p>
    <w:p>
      <w:pPr>
        <w:pStyle w:val="Style23"/>
        <w:ind w:left="0" w:right="0" w:firstLine="709"/>
        <w:jc w:val="both"/>
        <w:rPr>
          <w:rFonts w:ascii="Liberation Serif" w:hAnsi="Liberation Serif"/>
          <w:sz w:val="28"/>
          <w:szCs w:val="28"/>
        </w:rPr>
      </w:pPr>
      <w:r>
        <w:rPr>
          <w:rFonts w:ascii="Liberation Serif" w:hAnsi="Liberation Serif"/>
          <w:sz w:val="28"/>
          <w:szCs w:val="28"/>
        </w:rPr>
        <w:t>Повторно направленные возражения по тем же основаниям не рассматриваются контрольным органом.</w:t>
      </w:r>
    </w:p>
    <w:p>
      <w:pPr>
        <w:pStyle w:val="Style23"/>
        <w:ind w:left="0" w:right="0" w:firstLine="709"/>
        <w:jc w:val="both"/>
        <w:rPr>
          <w:rFonts w:ascii="Liberation Serif" w:hAnsi="Liberation Serif"/>
          <w:sz w:val="28"/>
          <w:szCs w:val="28"/>
        </w:rPr>
      </w:pPr>
      <w:r>
        <w:rPr>
          <w:rFonts w:ascii="Liberation Serif" w:hAnsi="Liberation Serif"/>
          <w:sz w:val="28"/>
          <w:szCs w:val="28"/>
        </w:rPr>
        <w:t>По результатам рассмотрения возражения контрольный орган принимает одно из следующих решений:</w:t>
      </w:r>
    </w:p>
    <w:p>
      <w:pPr>
        <w:pStyle w:val="Style23"/>
        <w:ind w:left="0" w:right="0" w:firstLine="709"/>
        <w:jc w:val="both"/>
        <w:rPr>
          <w:rFonts w:ascii="Liberation Serif" w:hAnsi="Liberation Serif"/>
          <w:sz w:val="28"/>
          <w:szCs w:val="28"/>
        </w:rPr>
      </w:pPr>
      <w:r>
        <w:rPr>
          <w:rFonts w:ascii="Liberation Serif" w:hAnsi="Liberation Serif"/>
          <w:sz w:val="28"/>
          <w:szCs w:val="28"/>
        </w:rPr>
        <w:t>1) удовлетворяет возражение в форме отмены объявленного предостережения;</w:t>
      </w:r>
    </w:p>
    <w:p>
      <w:pPr>
        <w:pStyle w:val="Style23"/>
        <w:ind w:left="0" w:right="0" w:firstLine="709"/>
        <w:jc w:val="both"/>
        <w:rPr>
          <w:rFonts w:ascii="Liberation Serif" w:hAnsi="Liberation Serif"/>
          <w:sz w:val="28"/>
          <w:szCs w:val="28"/>
        </w:rPr>
      </w:pPr>
      <w:r>
        <w:rPr>
          <w:rFonts w:ascii="Liberation Serif" w:hAnsi="Liberation Serif"/>
          <w:sz w:val="28"/>
          <w:szCs w:val="28"/>
        </w:rPr>
        <w:t>2) отказывает в удовлетворении возражения.</w:t>
      </w:r>
    </w:p>
    <w:p>
      <w:pPr>
        <w:pStyle w:val="Style23"/>
        <w:ind w:left="0" w:right="0" w:firstLine="709"/>
        <w:jc w:val="both"/>
        <w:rPr>
          <w:rFonts w:ascii="Liberation Serif" w:hAnsi="Liberation Serif"/>
          <w:sz w:val="28"/>
          <w:szCs w:val="28"/>
        </w:rPr>
      </w:pPr>
      <w:r>
        <w:rPr>
          <w:rFonts w:ascii="Liberation Serif" w:hAnsi="Liberation Serif"/>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pPr>
        <w:pStyle w:val="Style23"/>
        <w:ind w:left="0" w:right="0" w:firstLine="709"/>
        <w:jc w:val="both"/>
        <w:rPr>
          <w:rFonts w:ascii="Liberation Serif" w:hAnsi="Liberation Serif"/>
          <w:sz w:val="28"/>
          <w:szCs w:val="28"/>
        </w:rPr>
      </w:pPr>
      <w:r>
        <w:rPr>
          <w:rFonts w:ascii="Liberation Serif" w:hAnsi="Liberation Serif"/>
          <w:sz w:val="28"/>
          <w:szCs w:val="28"/>
        </w:rPr>
        <w:t>Консультирование осуществляется по обращениям контролируемых лиц и их представителей.</w:t>
      </w:r>
    </w:p>
    <w:p>
      <w:pPr>
        <w:pStyle w:val="Style23"/>
        <w:ind w:left="0" w:right="0" w:firstLine="709"/>
        <w:jc w:val="both"/>
        <w:rPr>
          <w:rFonts w:ascii="Liberation Serif" w:hAnsi="Liberation Serif"/>
          <w:sz w:val="28"/>
          <w:szCs w:val="28"/>
        </w:rPr>
      </w:pPr>
      <w:r>
        <w:rPr>
          <w:rFonts w:ascii="Liberation Serif" w:hAnsi="Liberation Serif"/>
          <w:sz w:val="28"/>
          <w:szCs w:val="28"/>
        </w:rPr>
        <w:t>В ходе консультирования даются разъяснения по вопросам, связанным с организацией и осуществлением муниципального контроля.</w:t>
      </w:r>
    </w:p>
    <w:p>
      <w:pPr>
        <w:pStyle w:val="Style23"/>
        <w:ind w:left="0" w:right="0" w:firstLine="709"/>
        <w:jc w:val="both"/>
        <w:rPr>
          <w:rFonts w:ascii="Liberation Serif" w:hAnsi="Liberation Serif"/>
          <w:sz w:val="28"/>
          <w:szCs w:val="28"/>
        </w:rPr>
      </w:pPr>
      <w:r>
        <w:rPr>
          <w:rFonts w:ascii="Liberation Serif" w:hAnsi="Liberation Serif"/>
          <w:sz w:val="28"/>
          <w:szCs w:val="28"/>
        </w:rPr>
        <w:t>Консультирование осуществляется без взимания платы.</w:t>
      </w:r>
    </w:p>
    <w:p>
      <w:pPr>
        <w:pStyle w:val="Style23"/>
        <w:ind w:left="0" w:right="0" w:firstLine="709"/>
        <w:jc w:val="both"/>
        <w:rPr>
          <w:rFonts w:ascii="Liberation Serif" w:hAnsi="Liberation Serif"/>
          <w:sz w:val="28"/>
          <w:szCs w:val="28"/>
        </w:rPr>
      </w:pPr>
      <w:r>
        <w:rPr>
          <w:rFonts w:ascii="Liberation Serif" w:hAnsi="Liberation Serif"/>
          <w:sz w:val="28"/>
          <w:szCs w:val="28"/>
        </w:rPr>
        <w:t>Консультирование может осуществляться уполномоченными лицами контрольного органа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pPr>
        <w:pStyle w:val="Style23"/>
        <w:ind w:left="0" w:right="0" w:firstLine="709"/>
        <w:jc w:val="both"/>
        <w:rPr>
          <w:rFonts w:ascii="Liberation Serif" w:hAnsi="Liberation Serif"/>
          <w:sz w:val="28"/>
          <w:szCs w:val="28"/>
        </w:rPr>
      </w:pPr>
      <w:r>
        <w:rPr>
          <w:rFonts w:ascii="Liberation Serif" w:hAnsi="Liberation Serif"/>
          <w:sz w:val="28"/>
          <w:szCs w:val="28"/>
        </w:rPr>
        <w:t>Консультирование осуществляется по следующим вопросам:</w:t>
      </w:r>
    </w:p>
    <w:p>
      <w:pPr>
        <w:pStyle w:val="Style23"/>
        <w:ind w:left="0" w:right="0" w:firstLine="709"/>
        <w:jc w:val="both"/>
        <w:rPr>
          <w:rFonts w:ascii="Liberation Serif" w:hAnsi="Liberation Serif"/>
          <w:sz w:val="28"/>
          <w:szCs w:val="28"/>
        </w:rPr>
      </w:pPr>
      <w:r>
        <w:rPr>
          <w:rFonts w:ascii="Liberation Serif" w:hAnsi="Liberation Serif"/>
          <w:sz w:val="28"/>
          <w:szCs w:val="28"/>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pPr>
        <w:pStyle w:val="Style23"/>
        <w:ind w:left="0" w:right="0" w:firstLine="709"/>
        <w:jc w:val="both"/>
        <w:rPr>
          <w:rFonts w:ascii="Liberation Serif" w:hAnsi="Liberation Serif"/>
          <w:sz w:val="28"/>
          <w:szCs w:val="28"/>
        </w:rPr>
      </w:pPr>
      <w:r>
        <w:rPr>
          <w:rFonts w:ascii="Liberation Serif" w:hAnsi="Liberation Serif"/>
          <w:sz w:val="28"/>
          <w:szCs w:val="28"/>
        </w:rPr>
        <w:t>разъяснение положений нормативных правовых актов, регламентирующих порядок осуществления муниципального контроля;</w:t>
      </w:r>
    </w:p>
    <w:p>
      <w:pPr>
        <w:pStyle w:val="Style23"/>
        <w:ind w:left="0" w:right="0" w:firstLine="709"/>
        <w:jc w:val="both"/>
        <w:rPr>
          <w:rFonts w:ascii="Liberation Serif" w:hAnsi="Liberation Serif"/>
          <w:sz w:val="28"/>
          <w:szCs w:val="28"/>
        </w:rPr>
      </w:pPr>
      <w:r>
        <w:rPr>
          <w:rFonts w:ascii="Liberation Serif" w:hAnsi="Liberation Serif"/>
          <w:sz w:val="28"/>
          <w:szCs w:val="28"/>
        </w:rPr>
        <w:t>порядок обжалования решений контрольных органов, действий (бездействия) уполномоченных лиц контрольного органа.</w:t>
      </w:r>
    </w:p>
    <w:p>
      <w:pPr>
        <w:pStyle w:val="Style23"/>
        <w:ind w:left="0" w:right="0" w:firstLine="709"/>
        <w:jc w:val="both"/>
        <w:rPr>
          <w:rFonts w:ascii="Liberation Serif" w:hAnsi="Liberation Serif"/>
          <w:sz w:val="28"/>
          <w:szCs w:val="28"/>
        </w:rPr>
      </w:pPr>
      <w:r>
        <w:rPr>
          <w:rFonts w:ascii="Liberation Serif" w:hAnsi="Liberation Serif"/>
          <w:sz w:val="28"/>
          <w:szCs w:val="28"/>
        </w:rPr>
        <w:t>По однотипным обращениям контролируемых лиц и их представителей по указанным вопросам, консультирование осуществляется посредством размещения на официальном сайте Камышловского городского округа в сети «Интернет» письменного разъяснения, подписанного уполномоченным должностным лицом контрольного органа.</w:t>
      </w:r>
    </w:p>
    <w:p>
      <w:pPr>
        <w:pStyle w:val="Style23"/>
        <w:ind w:left="0" w:right="0" w:firstLine="709"/>
        <w:jc w:val="both"/>
        <w:rPr>
          <w:rFonts w:ascii="Liberation Serif" w:hAnsi="Liberation Serif"/>
          <w:sz w:val="28"/>
          <w:szCs w:val="28"/>
        </w:rPr>
      </w:pPr>
      <w:r>
        <w:rPr>
          <w:rFonts w:ascii="Liberation Serif" w:hAnsi="Liberation Serif"/>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Камышловского городского округа в сети «Интернет».</w:t>
      </w:r>
    </w:p>
    <w:p>
      <w:pPr>
        <w:pStyle w:val="Style23"/>
        <w:ind w:left="0" w:right="0" w:firstLine="709"/>
        <w:jc w:val="both"/>
        <w:rPr>
          <w:rFonts w:ascii="Liberation Serif" w:hAnsi="Liberation Serif"/>
          <w:sz w:val="28"/>
          <w:szCs w:val="28"/>
        </w:rPr>
      </w:pPr>
      <w:r>
        <w:rPr>
          <w:rFonts w:ascii="Liberation Serif" w:hAnsi="Liberation Serif"/>
          <w:sz w:val="28"/>
          <w:szCs w:val="28"/>
        </w:rPr>
        <w:t>Время консультирования при личном обращении составляет 10 минут.</w:t>
      </w:r>
    </w:p>
    <w:p>
      <w:pPr>
        <w:pStyle w:val="Style23"/>
        <w:ind w:left="0" w:right="0" w:firstLine="709"/>
        <w:jc w:val="both"/>
        <w:rPr>
          <w:rFonts w:ascii="Liberation Serif" w:hAnsi="Liberation Serif"/>
          <w:sz w:val="28"/>
          <w:szCs w:val="28"/>
        </w:rPr>
      </w:pPr>
      <w:r>
        <w:rPr>
          <w:rFonts w:ascii="Liberation Serif" w:hAnsi="Liberation Serif"/>
          <w:sz w:val="28"/>
          <w:szCs w:val="28"/>
        </w:rP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pPr>
        <w:pStyle w:val="Style23"/>
        <w:ind w:left="0" w:right="0" w:firstLine="709"/>
        <w:jc w:val="both"/>
        <w:rPr>
          <w:rFonts w:ascii="Liberation Serif" w:hAnsi="Liberation Serif"/>
          <w:sz w:val="28"/>
          <w:szCs w:val="28"/>
        </w:rPr>
      </w:pPr>
      <w:r>
        <w:rPr>
          <w:rFonts w:ascii="Liberation Serif" w:hAnsi="Liberation Serif"/>
          <w:sz w:val="28"/>
          <w:szCs w:val="28"/>
        </w:rPr>
        <w:t>Контролируемым лицам, желающим получить консультацию по вопросам, связанным с организацией и осуществлением муниципального контроля, предоставляется право ее получения в порядке очереди.</w:t>
      </w:r>
    </w:p>
    <w:p>
      <w:pPr>
        <w:pStyle w:val="Style23"/>
        <w:ind w:left="0" w:right="0" w:firstLine="709"/>
        <w:jc w:val="both"/>
        <w:rPr>
          <w:rFonts w:ascii="Liberation Serif" w:hAnsi="Liberation Serif"/>
          <w:sz w:val="28"/>
          <w:szCs w:val="28"/>
        </w:rPr>
      </w:pPr>
      <w:r>
        <w:rPr>
          <w:rFonts w:ascii="Liberation Serif" w:hAnsi="Liberation Serif"/>
          <w:sz w:val="28"/>
          <w:szCs w:val="28"/>
        </w:rPr>
        <w:t>Срок ожидания в очереди при личном обращении контролируемых лиц не должен превышать 15 минут.</w:t>
      </w:r>
    </w:p>
    <w:p>
      <w:pPr>
        <w:pStyle w:val="Style23"/>
        <w:ind w:left="0" w:right="0" w:firstLine="709"/>
        <w:jc w:val="both"/>
        <w:rPr>
          <w:rFonts w:ascii="Liberation Serif" w:hAnsi="Liberation Serif"/>
          <w:sz w:val="28"/>
          <w:szCs w:val="28"/>
        </w:rPr>
      </w:pPr>
      <w:r>
        <w:rPr>
          <w:rFonts w:ascii="Liberation Serif" w:hAnsi="Liberation Serif"/>
          <w:sz w:val="28"/>
          <w:szCs w:val="28"/>
        </w:rPr>
        <w:t>Уполномоченное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pPr>
        <w:pStyle w:val="Style23"/>
        <w:ind w:left="0" w:right="0" w:firstLine="709"/>
        <w:jc w:val="both"/>
        <w:rPr>
          <w:rFonts w:ascii="Liberation Serif" w:hAnsi="Liberation Serif"/>
          <w:sz w:val="28"/>
          <w:szCs w:val="28"/>
        </w:rPr>
      </w:pPr>
      <w:r>
        <w:rPr>
          <w:rFonts w:ascii="Liberation Serif" w:hAnsi="Liberation Serif"/>
          <w:sz w:val="28"/>
          <w:szCs w:val="28"/>
        </w:rPr>
        <w:t>При консультировании в письменной форме должны соблюдаться требования, установленные Федеральным законом от 02.05.2006 № 59-ФЗ «О порядке рассмотрения обращений граждан Российской Федерации».</w:t>
      </w:r>
    </w:p>
    <w:p>
      <w:pPr>
        <w:pStyle w:val="Style23"/>
        <w:ind w:left="0" w:right="0" w:firstLine="709"/>
        <w:jc w:val="both"/>
        <w:rPr>
          <w:rFonts w:ascii="Liberation Serif" w:hAnsi="Liberation Serif"/>
          <w:sz w:val="28"/>
          <w:szCs w:val="28"/>
        </w:rPr>
      </w:pPr>
      <w:r>
        <w:rPr>
          <w:rFonts w:ascii="Liberation Serif" w:hAnsi="Liberation Serif"/>
          <w:sz w:val="28"/>
          <w:szCs w:val="28"/>
        </w:rPr>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законом «О государственном контроле (надзоре) и муниципальном контроле в Российской Федерации».</w:t>
      </w:r>
    </w:p>
    <w:p>
      <w:pPr>
        <w:pStyle w:val="Style23"/>
        <w:ind w:left="0" w:right="0" w:firstLine="709"/>
        <w:jc w:val="both"/>
        <w:rPr>
          <w:rFonts w:ascii="Liberation Serif" w:hAnsi="Liberation Serif"/>
          <w:sz w:val="28"/>
          <w:szCs w:val="28"/>
        </w:rPr>
      </w:pPr>
      <w:r>
        <w:rPr>
          <w:rFonts w:ascii="Liberation Serif" w:hAnsi="Liberation Serif"/>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pPr>
        <w:pStyle w:val="Style23"/>
        <w:ind w:left="0" w:right="0" w:firstLine="709"/>
        <w:jc w:val="both"/>
        <w:rPr>
          <w:rFonts w:ascii="Liberation Serif" w:hAnsi="Liberation Serif"/>
          <w:sz w:val="28"/>
          <w:szCs w:val="28"/>
        </w:rPr>
      </w:pPr>
      <w:r>
        <w:rPr>
          <w:rFonts w:ascii="Liberation Serif" w:hAnsi="Liberation Serif"/>
          <w:sz w:val="28"/>
          <w:szCs w:val="28"/>
        </w:rPr>
        <w:t>Учет консультирований осуществляется контрольным органом 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pPr>
        <w:pStyle w:val="Style23"/>
        <w:ind w:left="0" w:right="0" w:firstLine="709"/>
        <w:jc w:val="both"/>
        <w:rPr>
          <w:rFonts w:ascii="Liberation Serif" w:hAnsi="Liberation Serif"/>
          <w:sz w:val="28"/>
          <w:szCs w:val="28"/>
        </w:rPr>
      </w:pPr>
      <w:r>
        <w:rPr>
          <w:rFonts w:ascii="Liberation Serif" w:hAnsi="Liberation Serif"/>
          <w:sz w:val="28"/>
          <w:szCs w:val="28"/>
        </w:rPr>
      </w:r>
    </w:p>
    <w:p>
      <w:pPr>
        <w:pStyle w:val="Style23"/>
        <w:ind w:left="0" w:right="0" w:firstLine="709"/>
        <w:jc w:val="center"/>
        <w:rPr>
          <w:rFonts w:ascii="Liberation Serif" w:hAnsi="Liberation Serif"/>
          <w:sz w:val="28"/>
          <w:szCs w:val="28"/>
        </w:rPr>
      </w:pPr>
      <w:r>
        <w:rPr>
          <w:rFonts w:ascii="Liberation Serif" w:hAnsi="Liberation Serif"/>
          <w:sz w:val="28"/>
          <w:szCs w:val="28"/>
        </w:rPr>
        <w:t>План-график профилактических мероприятий</w:t>
      </w:r>
    </w:p>
    <w:p>
      <w:pPr>
        <w:pStyle w:val="Style23"/>
        <w:ind w:left="0" w:right="0" w:firstLine="709"/>
        <w:jc w:val="both"/>
        <w:rPr>
          <w:rFonts w:ascii="Liberation Serif" w:hAnsi="Liberation Serif"/>
          <w:sz w:val="28"/>
          <w:szCs w:val="28"/>
        </w:rPr>
      </w:pPr>
      <w:r>
        <w:rPr>
          <w:rFonts w:ascii="Liberation Serif" w:hAnsi="Liberation Serif"/>
          <w:sz w:val="28"/>
          <w:szCs w:val="28"/>
        </w:rPr>
      </w:r>
    </w:p>
    <w:tbl>
      <w:tblPr>
        <w:tblW w:w="9672" w:type="dxa"/>
        <w:jc w:val="left"/>
        <w:tblInd w:w="0" w:type="dxa"/>
        <w:tblCellMar>
          <w:top w:w="0" w:type="dxa"/>
          <w:left w:w="108" w:type="dxa"/>
          <w:bottom w:w="0" w:type="dxa"/>
          <w:right w:w="108" w:type="dxa"/>
        </w:tblCellMar>
      </w:tblPr>
      <w:tblGrid>
        <w:gridCol w:w="562"/>
        <w:gridCol w:w="4536"/>
        <w:gridCol w:w="2628"/>
        <w:gridCol w:w="1946"/>
      </w:tblGrid>
      <w:tr>
        <w:trPr/>
        <w:tc>
          <w:tcPr>
            <w:tcW w:w="56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w:t>
            </w:r>
            <w:r>
              <w:rPr>
                <w:rFonts w:ascii="Liberation Serif" w:hAnsi="Liberation Serif"/>
                <w:sz w:val="24"/>
                <w:szCs w:val="24"/>
              </w:rPr>
              <w:t>п/п</w:t>
            </w:r>
          </w:p>
        </w:tc>
        <w:tc>
          <w:tcPr>
            <w:tcW w:w="4536"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Наименование профилактического мероприятия</w:t>
            </w:r>
          </w:p>
        </w:tc>
        <w:tc>
          <w:tcPr>
            <w:tcW w:w="2628"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pPr>
            <w:r>
              <w:rPr>
                <w:rStyle w:val="Style11"/>
                <w:rFonts w:ascii="Liberation Serif" w:hAnsi="Liberation Serif"/>
                <w:sz w:val="24"/>
                <w:szCs w:val="24"/>
              </w:rPr>
              <w:t xml:space="preserve">Ответственный исполнитель- контрольный орган, уполномоченный на проведения муниципального контроля </w:t>
            </w:r>
            <w:r>
              <w:rPr>
                <w:rStyle w:val="11"/>
                <w:rFonts w:ascii="Liberation Serif" w:hAnsi="Liberation Serif"/>
                <w:color w:val="000000"/>
                <w:sz w:val="24"/>
                <w:szCs w:val="24"/>
              </w:rPr>
              <w:t xml:space="preserve">на автомобильном транспорте, </w:t>
            </w:r>
            <w:r>
              <w:rPr>
                <w:rStyle w:val="Style11"/>
                <w:rFonts w:ascii="Liberation Serif" w:hAnsi="Liberation Serif"/>
                <w:color w:val="000000"/>
                <w:sz w:val="24"/>
                <w:szCs w:val="24"/>
              </w:rPr>
              <w:t>городском наземном электрическом транспорте и в дорожном хозяйстве</w:t>
            </w:r>
          </w:p>
        </w:tc>
        <w:tc>
          <w:tcPr>
            <w:tcW w:w="1946"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Срок реализации</w:t>
            </w:r>
          </w:p>
        </w:tc>
      </w:tr>
      <w:tr>
        <w:trPr>
          <w:cantSplit w:val="true"/>
        </w:trPr>
        <w:tc>
          <w:tcPr>
            <w:tcW w:w="56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1</w:t>
            </w:r>
          </w:p>
        </w:tc>
        <w:tc>
          <w:tcPr>
            <w:tcW w:w="4536"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2</w:t>
            </w:r>
          </w:p>
        </w:tc>
        <w:tc>
          <w:tcPr>
            <w:tcW w:w="2628"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3</w:t>
            </w:r>
          </w:p>
        </w:tc>
        <w:tc>
          <w:tcPr>
            <w:tcW w:w="1946"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4</w:t>
            </w:r>
          </w:p>
        </w:tc>
      </w:tr>
      <w:tr>
        <w:trPr/>
        <w:tc>
          <w:tcPr>
            <w:tcW w:w="56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1</w:t>
            </w:r>
          </w:p>
        </w:tc>
        <w:tc>
          <w:tcPr>
            <w:tcW w:w="4536"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Информирование (размещения соответствующих сведений на официальных сайтах администрации Камышловского городского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Style23"/>
              <w:ind w:left="0" w:right="0" w:hanging="0"/>
              <w:jc w:val="both"/>
              <w:rPr>
                <w:rFonts w:ascii="Liberation Serif" w:hAnsi="Liberation Serif"/>
                <w:sz w:val="24"/>
                <w:szCs w:val="24"/>
              </w:rPr>
            </w:pPr>
            <w:r>
              <w:rPr>
                <w:rFonts w:ascii="Liberation Serif" w:hAnsi="Liberation Serif"/>
                <w:sz w:val="24"/>
                <w:szCs w:val="24"/>
              </w:rPr>
            </w:r>
          </w:p>
        </w:tc>
        <w:tc>
          <w:tcPr>
            <w:tcW w:w="2628"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Отдел жилищно-коммунального и городского хозяйства администрации Камышловского городского округа</w:t>
            </w:r>
          </w:p>
        </w:tc>
        <w:tc>
          <w:tcPr>
            <w:tcW w:w="1946"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постоянно</w:t>
            </w:r>
          </w:p>
        </w:tc>
      </w:tr>
      <w:tr>
        <w:trPr/>
        <w:tc>
          <w:tcPr>
            <w:tcW w:w="56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2</w:t>
            </w:r>
          </w:p>
        </w:tc>
        <w:tc>
          <w:tcPr>
            <w:tcW w:w="4536"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Консультирование по обращениям контролируемых лиц и их представителей</w:t>
            </w:r>
          </w:p>
          <w:p>
            <w:pPr>
              <w:pStyle w:val="Style23"/>
              <w:ind w:left="0" w:right="0" w:hanging="0"/>
              <w:jc w:val="both"/>
              <w:rPr>
                <w:rFonts w:ascii="Liberation Serif" w:hAnsi="Liberation Serif"/>
                <w:sz w:val="24"/>
                <w:szCs w:val="24"/>
              </w:rPr>
            </w:pPr>
            <w:r>
              <w:rPr>
                <w:rFonts w:ascii="Liberation Serif" w:hAnsi="Liberation Serif"/>
                <w:sz w:val="24"/>
                <w:szCs w:val="24"/>
              </w:rPr>
            </w:r>
          </w:p>
        </w:tc>
        <w:tc>
          <w:tcPr>
            <w:tcW w:w="2628"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Отдел жилищно-коммунального и городского хозяйства администрации Камышловского городского округа</w:t>
            </w:r>
          </w:p>
        </w:tc>
        <w:tc>
          <w:tcPr>
            <w:tcW w:w="1946"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постоянно</w:t>
            </w:r>
          </w:p>
        </w:tc>
      </w:tr>
    </w:tbl>
    <w:p>
      <w:pPr>
        <w:pStyle w:val="Style23"/>
        <w:ind w:left="0" w:right="0" w:firstLine="709"/>
        <w:jc w:val="both"/>
        <w:rPr>
          <w:rFonts w:ascii="Liberation Serif" w:hAnsi="Liberation Serif"/>
          <w:sz w:val="28"/>
          <w:szCs w:val="28"/>
        </w:rPr>
      </w:pPr>
      <w:r>
        <w:rPr>
          <w:rFonts w:ascii="Liberation Serif" w:hAnsi="Liberation Serif"/>
          <w:sz w:val="28"/>
          <w:szCs w:val="28"/>
        </w:rPr>
      </w:r>
    </w:p>
    <w:p>
      <w:pPr>
        <w:pStyle w:val="Style23"/>
        <w:ind w:left="0" w:right="0" w:firstLine="709"/>
        <w:jc w:val="both"/>
        <w:rPr>
          <w:rFonts w:ascii="Liberation Serif" w:hAnsi="Liberation Serif"/>
          <w:sz w:val="28"/>
          <w:szCs w:val="28"/>
        </w:rPr>
      </w:pPr>
      <w:r>
        <w:rPr>
          <w:rFonts w:ascii="Liberation Serif" w:hAnsi="Liberation Serif"/>
          <w:sz w:val="28"/>
          <w:szCs w:val="28"/>
        </w:rPr>
      </w:r>
    </w:p>
    <w:p>
      <w:pPr>
        <w:pStyle w:val="Style23"/>
        <w:ind w:left="0" w:right="0" w:firstLine="709"/>
        <w:jc w:val="both"/>
        <w:rPr>
          <w:rFonts w:ascii="Liberation Serif" w:hAnsi="Liberation Serif"/>
          <w:sz w:val="28"/>
          <w:szCs w:val="28"/>
        </w:rPr>
      </w:pPr>
      <w:r>
        <w:rPr>
          <w:rFonts w:ascii="Liberation Serif" w:hAnsi="Liberation Serif"/>
          <w:sz w:val="28"/>
          <w:szCs w:val="28"/>
        </w:rPr>
      </w:r>
    </w:p>
    <w:p>
      <w:pPr>
        <w:pStyle w:val="Style23"/>
        <w:numPr>
          <w:ilvl w:val="0"/>
          <w:numId w:val="3"/>
        </w:numPr>
        <w:ind w:left="0" w:right="0" w:firstLine="360"/>
        <w:jc w:val="both"/>
        <w:rPr/>
      </w:pPr>
      <w:r>
        <w:rPr>
          <w:rStyle w:val="Style11"/>
          <w:rFonts w:ascii="Liberation Serif" w:hAnsi="Liberation Serif"/>
          <w:b/>
          <w:sz w:val="28"/>
          <w:szCs w:val="28"/>
        </w:rPr>
        <w:t>Показатели результативности и эффективности программы</w:t>
      </w:r>
      <w:r>
        <w:rPr>
          <w:rStyle w:val="Style11"/>
          <w:b/>
        </w:rPr>
        <w:t xml:space="preserve"> </w:t>
      </w:r>
      <w:r>
        <w:rPr>
          <w:rStyle w:val="Style11"/>
          <w:rFonts w:ascii="Liberation Serif" w:hAnsi="Liberation Serif"/>
          <w:b/>
          <w:sz w:val="28"/>
          <w:szCs w:val="28"/>
        </w:rPr>
        <w:t xml:space="preserve">профилактики рисков причинения вреда (ущерба) охраняемых законом ценностям при осуществлении муниципального контроля </w:t>
      </w:r>
      <w:r>
        <w:rPr>
          <w:rStyle w:val="11"/>
          <w:rFonts w:ascii="Liberation Serif" w:hAnsi="Liberation Serif"/>
          <w:b/>
          <w:color w:val="000000"/>
          <w:sz w:val="28"/>
          <w:szCs w:val="28"/>
        </w:rPr>
        <w:t xml:space="preserve">на автомобильном транспорте, </w:t>
      </w:r>
      <w:r>
        <w:rPr>
          <w:rStyle w:val="Style11"/>
          <w:rFonts w:ascii="Liberation Serif" w:hAnsi="Liberation Serif"/>
          <w:b/>
          <w:color w:val="000000"/>
          <w:sz w:val="28"/>
          <w:szCs w:val="28"/>
        </w:rPr>
        <w:t>городском наземном электрическом транспорте и в дорожном хозяйстве</w:t>
      </w:r>
      <w:r>
        <w:rPr>
          <w:rStyle w:val="Style11"/>
          <w:rFonts w:ascii="Liberation Serif" w:hAnsi="Liberation Serif"/>
          <w:color w:val="000000"/>
          <w:sz w:val="28"/>
          <w:szCs w:val="28"/>
        </w:rPr>
        <w:t xml:space="preserve"> </w:t>
      </w:r>
      <w:r>
        <w:rPr>
          <w:rStyle w:val="Style11"/>
          <w:rFonts w:ascii="Liberation Serif" w:hAnsi="Liberation Serif"/>
          <w:b/>
          <w:sz w:val="28"/>
          <w:szCs w:val="28"/>
        </w:rPr>
        <w:t>на территории Камышловского городского округа на 2022 год</w:t>
      </w:r>
    </w:p>
    <w:p>
      <w:pPr>
        <w:pStyle w:val="Style23"/>
        <w:ind w:left="360" w:right="0" w:hanging="0"/>
        <w:jc w:val="both"/>
        <w:rPr>
          <w:rFonts w:ascii="Liberation Serif" w:hAnsi="Liberation Serif"/>
          <w:b/>
          <w:b/>
          <w:sz w:val="28"/>
          <w:szCs w:val="28"/>
        </w:rPr>
      </w:pPr>
      <w:r>
        <w:rPr>
          <w:rFonts w:ascii="Liberation Serif" w:hAnsi="Liberation Serif"/>
          <w:b/>
          <w:sz w:val="28"/>
          <w:szCs w:val="28"/>
        </w:rPr>
      </w:r>
    </w:p>
    <w:tbl>
      <w:tblPr>
        <w:tblW w:w="9268" w:type="dxa"/>
        <w:jc w:val="left"/>
        <w:tblInd w:w="360" w:type="dxa"/>
        <w:tblCellMar>
          <w:top w:w="0" w:type="dxa"/>
          <w:left w:w="108" w:type="dxa"/>
          <w:bottom w:w="0" w:type="dxa"/>
          <w:right w:w="108" w:type="dxa"/>
        </w:tblCellMar>
      </w:tblPr>
      <w:tblGrid>
        <w:gridCol w:w="582"/>
        <w:gridCol w:w="6167"/>
        <w:gridCol w:w="2519"/>
      </w:tblGrid>
      <w:tr>
        <w:trPr/>
        <w:tc>
          <w:tcPr>
            <w:tcW w:w="58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п/п</w:t>
            </w:r>
          </w:p>
        </w:tc>
        <w:tc>
          <w:tcPr>
            <w:tcW w:w="6167"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Наименования показателя</w:t>
            </w:r>
          </w:p>
        </w:tc>
        <w:tc>
          <w:tcPr>
            <w:tcW w:w="2519"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Значение показателя</w:t>
            </w:r>
          </w:p>
        </w:tc>
      </w:tr>
      <w:tr>
        <w:trPr/>
        <w:tc>
          <w:tcPr>
            <w:tcW w:w="58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1</w:t>
            </w:r>
          </w:p>
        </w:tc>
        <w:tc>
          <w:tcPr>
            <w:tcW w:w="6167"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2</w:t>
            </w:r>
          </w:p>
        </w:tc>
        <w:tc>
          <w:tcPr>
            <w:tcW w:w="2519"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3</w:t>
            </w:r>
          </w:p>
        </w:tc>
      </w:tr>
      <w:tr>
        <w:trPr/>
        <w:tc>
          <w:tcPr>
            <w:tcW w:w="58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1</w:t>
            </w:r>
          </w:p>
        </w:tc>
        <w:tc>
          <w:tcPr>
            <w:tcW w:w="6167"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Доля проверок, по итогам которых нарушений не выявлено, по отношению к общему количеству проведенных проверок в отчетном периоде</w:t>
            </w:r>
          </w:p>
        </w:tc>
        <w:tc>
          <w:tcPr>
            <w:tcW w:w="2519"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Увеличение значения по сравнению с предыдущим отчетных периодом, (%)</w:t>
            </w:r>
          </w:p>
        </w:tc>
      </w:tr>
      <w:tr>
        <w:trPr/>
        <w:tc>
          <w:tcPr>
            <w:tcW w:w="58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2</w:t>
            </w:r>
          </w:p>
        </w:tc>
        <w:tc>
          <w:tcPr>
            <w:tcW w:w="6167"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Выполнение профилактических мероприятий, указанных в разделе 2 Программы</w:t>
            </w:r>
          </w:p>
        </w:tc>
        <w:tc>
          <w:tcPr>
            <w:tcW w:w="2519"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Не менее 90%</w:t>
            </w:r>
          </w:p>
        </w:tc>
      </w:tr>
      <w:tr>
        <w:trPr/>
        <w:tc>
          <w:tcPr>
            <w:tcW w:w="58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3</w:t>
            </w:r>
          </w:p>
        </w:tc>
        <w:tc>
          <w:tcPr>
            <w:tcW w:w="6167"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Информированность подконтрольных субъектов о содержании обязательных требований, требований, установленных муниципальными правовыми актами</w:t>
            </w:r>
          </w:p>
        </w:tc>
        <w:tc>
          <w:tcPr>
            <w:tcW w:w="2519"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Не менее 80% опрошенных</w:t>
            </w:r>
          </w:p>
        </w:tc>
      </w:tr>
      <w:tr>
        <w:trPr/>
        <w:tc>
          <w:tcPr>
            <w:tcW w:w="58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4</w:t>
            </w:r>
          </w:p>
        </w:tc>
        <w:tc>
          <w:tcPr>
            <w:tcW w:w="6167"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pPr>
            <w:r>
              <w:rPr>
                <w:rStyle w:val="Style11"/>
                <w:rFonts w:ascii="Liberation Serif" w:hAnsi="Liberation Serif"/>
                <w:sz w:val="24"/>
                <w:szCs w:val="24"/>
              </w:rPr>
              <w:t xml:space="preserve">Количество поступивших от подконтрольных субъектов жалоб по фактам недопустимости информации об установленных обязательных требованиях, требованиях, установленных муниципальными правовыми актами по осуществлению муниципального контроля </w:t>
            </w:r>
            <w:r>
              <w:rPr>
                <w:rStyle w:val="11"/>
                <w:rFonts w:ascii="Liberation Serif" w:hAnsi="Liberation Serif"/>
                <w:color w:val="000000"/>
                <w:sz w:val="24"/>
                <w:szCs w:val="24"/>
              </w:rPr>
              <w:t xml:space="preserve">на автомобильном транспорте, </w:t>
            </w:r>
            <w:r>
              <w:rPr>
                <w:rStyle w:val="Style11"/>
                <w:rFonts w:ascii="Liberation Serif" w:hAnsi="Liberation Serif"/>
                <w:color w:val="000000"/>
                <w:sz w:val="24"/>
                <w:szCs w:val="24"/>
              </w:rPr>
              <w:t>городском наземном электрическом транспорте и в дорожном хозяйстве</w:t>
            </w:r>
          </w:p>
        </w:tc>
        <w:tc>
          <w:tcPr>
            <w:tcW w:w="2519"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Снижение значения по сравнению с предыдущим отчетным периодом, (%)</w:t>
            </w:r>
          </w:p>
        </w:tc>
      </w:tr>
    </w:tbl>
    <w:p>
      <w:pPr>
        <w:pStyle w:val="Style23"/>
        <w:ind w:left="360" w:right="0" w:hanging="0"/>
        <w:jc w:val="both"/>
        <w:rPr>
          <w:rFonts w:ascii="Liberation Serif" w:hAnsi="Liberation Serif"/>
          <w:sz w:val="28"/>
          <w:szCs w:val="28"/>
        </w:rPr>
      </w:pPr>
      <w:r>
        <w:rPr>
          <w:rFonts w:ascii="Liberation Serif" w:hAnsi="Liberation Serif"/>
          <w:sz w:val="28"/>
          <w:szCs w:val="28"/>
        </w:rPr>
      </w:r>
    </w:p>
    <w:p>
      <w:pPr>
        <w:pStyle w:val="Style23"/>
        <w:ind w:left="360" w:right="0" w:firstLine="348"/>
        <w:jc w:val="both"/>
        <w:rPr>
          <w:rFonts w:ascii="Liberation Serif" w:hAnsi="Liberation Serif"/>
          <w:sz w:val="28"/>
          <w:szCs w:val="28"/>
        </w:rPr>
      </w:pPr>
      <w:r>
        <w:rPr>
          <w:rFonts w:ascii="Liberation Serif" w:hAnsi="Liberation Serif"/>
          <w:sz w:val="28"/>
          <w:szCs w:val="28"/>
        </w:rPr>
        <w:t>Показатели результативности и эффективности мероприятия Программы за отчетный период размещаются на официальном сайте Камышловского городского округа в сети «Интернет».</w:t>
      </w:r>
    </w:p>
    <w:p>
      <w:pPr>
        <w:pStyle w:val="Style17"/>
        <w:jc w:val="right"/>
        <w:rPr>
          <w:rFonts w:ascii="Liberation Serif" w:hAnsi="Liberation Serif"/>
          <w:sz w:val="28"/>
          <w:szCs w:val="28"/>
        </w:rPr>
      </w:pPr>
      <w:r>
        <w:rPr>
          <w:rFonts w:ascii="Liberation Serif" w:hAnsi="Liberation Serif"/>
          <w:sz w:val="28"/>
          <w:szCs w:val="28"/>
        </w:rPr>
      </w:r>
    </w:p>
    <w:sectPr>
      <w:headerReference w:type="default" r:id="rId4"/>
      <w:type w:val="nextPage"/>
      <w:pgSz w:w="11906" w:h="16838"/>
      <w:pgMar w:left="1701" w:right="567" w:header="1134" w:top="1191" w:footer="0" w:bottom="1134"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Liberation Sans">
    <w:altName w:val="Arial"/>
    <w:charset w:val="cc"/>
    <w:family w:val="swiss"/>
    <w:pitch w:val="variable"/>
  </w:font>
  <w:font w:name="Tahoma">
    <w:charset w:val="cc"/>
    <w:family w:val="swiss"/>
    <w:pitch w:val="variable"/>
  </w:font>
  <w:font w:name="Calibri">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9</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9</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1">
    <w:name w:val="Heading 1"/>
    <w:basedOn w:val="Style17"/>
    <w:next w:val="Style17"/>
    <w:qFormat/>
    <w:pPr>
      <w:keepNext w:val="true"/>
      <w:widowControl/>
      <w:numPr>
        <w:ilvl w:val="0"/>
        <w:numId w:val="1"/>
      </w:numPr>
      <w:suppressAutoHyphens w:val="true"/>
      <w:overflowPunct w:val="false"/>
      <w:jc w:val="both"/>
      <w:outlineLvl w:val="0"/>
    </w:pPr>
    <w:rPr>
      <w:sz w:val="28"/>
      <w:szCs w:val="28"/>
    </w:rPr>
  </w:style>
  <w:style w:type="paragraph" w:styleId="3">
    <w:name w:val="Heading 3"/>
    <w:basedOn w:val="Style17"/>
    <w:next w:val="Style17"/>
    <w:qFormat/>
    <w:pPr>
      <w:keepNext w:val="true"/>
      <w:numPr>
        <w:ilvl w:val="2"/>
        <w:numId w:val="1"/>
      </w:numPr>
      <w:suppressAutoHyphens w:val="true"/>
      <w:spacing w:before="240" w:after="60"/>
      <w:outlineLvl w:val="2"/>
    </w:pPr>
    <w:rPr>
      <w:rFonts w:ascii="Arial" w:hAnsi="Arial" w:cs="Arial"/>
      <w:b/>
      <w:bCs/>
      <w:sz w:val="26"/>
      <w:szCs w:val="26"/>
    </w:rPr>
  </w:style>
  <w:style w:type="paragraph" w:styleId="4">
    <w:name w:val="Heading 4"/>
    <w:basedOn w:val="Style17"/>
    <w:next w:val="Style17"/>
    <w:qFormat/>
    <w:pPr>
      <w:keepNext w:val="true"/>
      <w:widowControl/>
      <w:numPr>
        <w:ilvl w:val="3"/>
        <w:numId w:val="1"/>
      </w:numPr>
      <w:suppressAutoHyphens w:val="true"/>
      <w:jc w:val="both"/>
      <w:outlineLvl w:val="3"/>
    </w:pPr>
    <w:rPr>
      <w:b/>
      <w:bCs/>
      <w:sz w:val="22"/>
    </w:rPr>
  </w:style>
  <w:style w:type="character" w:styleId="Style11">
    <w:name w:val="Основной шрифт абзаца"/>
    <w:qFormat/>
    <w:rPr/>
  </w:style>
  <w:style w:type="character" w:styleId="Style12">
    <w:name w:val="Номер страницы"/>
    <w:basedOn w:val="Style11"/>
    <w:rPr/>
  </w:style>
  <w:style w:type="character" w:styleId="Pt000003">
    <w:name w:val="pt-000003"/>
    <w:basedOn w:val="Style11"/>
    <w:qFormat/>
    <w:rPr/>
  </w:style>
  <w:style w:type="character" w:styleId="Pta0000004">
    <w:name w:val="pt-a0-000004"/>
    <w:basedOn w:val="Style11"/>
    <w:qFormat/>
    <w:rPr/>
  </w:style>
  <w:style w:type="character" w:styleId="11">
    <w:name w:val="Основной шрифт абзаца1"/>
    <w:qFormat/>
    <w:rPr/>
  </w:style>
  <w:style w:type="character" w:styleId="Style13">
    <w:name w:val="Символ концевой сноски"/>
    <w:qFormat/>
    <w:rPr/>
  </w:style>
  <w:style w:type="character" w:styleId="Style14">
    <w:name w:val="Привязка концевой сноски"/>
    <w:rPr>
      <w:vertAlign w:val="superscript"/>
    </w:rPr>
  </w:style>
  <w:style w:type="paragraph" w:styleId="Style15">
    <w:name w:val="Заголовок"/>
    <w:basedOn w:val="Normal"/>
    <w:next w:val="Style16"/>
    <w:qFormat/>
    <w:pPr>
      <w:keepNext w:val="true"/>
      <w:spacing w:before="240" w:after="120"/>
    </w:pPr>
    <w:rPr>
      <w:rFonts w:ascii="Liberation Sans" w:hAnsi="Liberation Sans" w:eastAsia="Lucida Sans Unicode" w:cs="Tahoma"/>
      <w:sz w:val="28"/>
      <w:szCs w:val="28"/>
    </w:rPr>
  </w:style>
  <w:style w:type="paragraph" w:styleId="Style16">
    <w:name w:val="Body Text"/>
    <w:basedOn w:val="Style17"/>
    <w:pPr>
      <w:suppressAutoHyphens w:val="true"/>
      <w:spacing w:before="0" w:after="120"/>
    </w:pPr>
    <w:rPr/>
  </w:style>
  <w:style w:type="paragraph" w:styleId="Style17">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18">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19">
    <w:name w:val="Header"/>
    <w:basedOn w:val="Style17"/>
    <w:pPr>
      <w:widowControl/>
      <w:tabs>
        <w:tab w:val="clear" w:pos="708"/>
        <w:tab w:val="center" w:pos="4153" w:leader="none"/>
        <w:tab w:val="right" w:pos="8306" w:leader="none"/>
      </w:tabs>
      <w:suppressAutoHyphens w:val="true"/>
      <w:ind w:left="0" w:right="0" w:firstLine="720"/>
      <w:jc w:val="both"/>
    </w:pPr>
    <w:rPr>
      <w:sz w:val="28"/>
    </w:rPr>
  </w:style>
  <w:style w:type="paragraph" w:styleId="Style20">
    <w:name w:val="Body Text Indent"/>
    <w:basedOn w:val="Style17"/>
    <w:pPr>
      <w:widowControl/>
      <w:tabs>
        <w:tab w:val="clear" w:pos="708"/>
        <w:tab w:val="left" w:pos="4395" w:leader="none"/>
      </w:tabs>
      <w:suppressAutoHyphens w:val="true"/>
      <w:ind w:left="0" w:right="0" w:firstLine="709"/>
      <w:jc w:val="both"/>
    </w:pPr>
    <w:rPr>
      <w:sz w:val="28"/>
    </w:rPr>
  </w:style>
  <w:style w:type="paragraph" w:styleId="Style21">
    <w:name w:val="Footer"/>
    <w:basedOn w:val="Style17"/>
    <w:pPr>
      <w:tabs>
        <w:tab w:val="clear" w:pos="708"/>
        <w:tab w:val="center" w:pos="4677" w:leader="none"/>
        <w:tab w:val="right" w:pos="9355" w:leader="none"/>
      </w:tabs>
      <w:suppressAutoHyphens w:val="true"/>
    </w:pPr>
    <w:rPr/>
  </w:style>
  <w:style w:type="paragraph" w:styleId="Style22">
    <w:name w:val="Текст выноски"/>
    <w:basedOn w:val="Style17"/>
    <w:qFormat/>
    <w:pPr>
      <w:suppressAutoHyphens w:val="true"/>
    </w:pPr>
    <w:rPr>
      <w:rFonts w:ascii="Tahoma" w:hAnsi="Tahoma" w:cs="Tahoma"/>
      <w:sz w:val="16"/>
      <w:szCs w:val="16"/>
    </w:rPr>
  </w:style>
  <w:style w:type="paragraph" w:styleId="2">
    <w:name w:val="Основной текст 2"/>
    <w:basedOn w:val="Style17"/>
    <w:qFormat/>
    <w:pPr>
      <w:widowControl/>
      <w:suppressAutoHyphens w:val="true"/>
    </w:pPr>
    <w:rPr>
      <w:sz w:val="22"/>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Arial" w:hAnsi="Arial" w:cs="Arial" w:eastAsia="Times New Roman"/>
      <w:b/>
      <w:bCs/>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23">
    <w:name w:val="Абзац списка"/>
    <w:basedOn w:val="Style17"/>
    <w:qFormat/>
    <w:pPr>
      <w:tabs>
        <w:tab w:val="clear" w:pos="708"/>
      </w:tabs>
      <w:suppressAutoHyphens w:val="true"/>
      <w:ind w:left="720" w:right="0" w:hanging="0"/>
    </w:pPr>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auto"/>
    </w:pPr>
    <w:rPr>
      <w:rFonts w:ascii="Calibri" w:hAnsi="Calibri" w:cs="Calibri"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vertAlign w:val="baseline"/>
      <w:em w:val="none"/>
      <w:lang w:val="ru-RU" w:eastAsia="ru-RU" w:bidi="ar-SA"/>
    </w:rPr>
  </w:style>
  <w:style w:type="paragraph" w:styleId="12">
    <w:name w:val="Обычный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4"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eastAsia="en-US" w:val="ru-RU" w:bidi="ar-SA"/>
    </w:rPr>
  </w:style>
  <w:style w:type="paragraph" w:styleId="Style24">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406</TotalTime>
  <Application>LibreOffice/6.3.4.2$Windows_X86_64 LibreOffice_project/60da17e045e08f1793c57c00ba83cdfce946d0aa</Application>
  <Pages>9</Pages>
  <Words>2022</Words>
  <CharactersWithSpaces>18351</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2020-01-20T04:55:00Z</dcterms:created>
  <dc:creator>Катя</dc:creator>
  <dc:description/>
  <dc:language>ru-RU</dc:language>
  <cp:lastModifiedBy/>
  <cp:lastPrinted>2021-10-14T16:03:41Z</cp:lastPrinted>
  <dcterms:modified xsi:type="dcterms:W3CDTF">2021-10-14T16:03:58Z</dcterms:modified>
  <cp:revision>45</cp:revision>
  <dc:subject/>
  <dc:title> </dc:title>
</cp:coreProperties>
</file>