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widowControl/>
        <w:jc w:val="left"/>
        <w:rPr>
          <w:rFonts w:ascii="Liberation Serif" w:hAnsi="Liberation Serif"/>
          <w:sz w:val="28"/>
          <w:szCs w:val="28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от 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5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.10.2020 N 66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9</w:t>
      </w:r>
      <w:r>
        <w:rPr>
          <w:sz w:val="28"/>
          <w:szCs w:val="28"/>
        </w:rPr>
        <w:t xml:space="preserve">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>О внесении и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>зменени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>й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 в 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регламент </w:t>
      </w:r>
      <w:r>
        <w:rPr>
          <w:rStyle w:val="41"/>
          <w:rFonts w:cs="Times New Roman" w:ascii="Liberation Serif" w:hAnsi="Liberation Serif"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антитеррористической комиссии Камышловского городского округа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 , утвержденный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 постановление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>м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 администрации Камышловского городского округа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31"/>
          <w:rFonts w:cs="Times New Roman" w:ascii="Liberation Serif" w:hAnsi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05.08.2019 </w:t>
      </w:r>
      <w:r>
        <w:rPr>
          <w:rStyle w:val="31"/>
          <w:rFonts w:cs="Times New Roman" w:ascii="Liberation Serif" w:hAnsi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en-US" w:eastAsia="en-US"/>
        </w:rPr>
        <w:t xml:space="preserve">N </w:t>
      </w:r>
      <w:r>
        <w:rPr>
          <w:rStyle w:val="31"/>
          <w:rFonts w:cs="Times New Roman" w:ascii="Liberation Serif" w:hAnsi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712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Style w:val="31"/>
          <w:rFonts w:cs="Times New Roman" w:ascii="Liberation Serif" w:hAnsi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31"/>
          <w:rFonts w:cs="Times New Roman" w:ascii="Liberation Serif" w:hAnsi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«</w:t>
      </w:r>
      <w:r>
        <w:rPr>
          <w:rStyle w:val="41"/>
          <w:rFonts w:cs="Times New Roman" w:ascii="Liberation Serif" w:hAnsi="Liberation Serif"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Об утверждении регламента и состава</w:t>
      </w:r>
      <w:r>
        <w:rPr>
          <w:rStyle w:val="31"/>
          <w:rFonts w:cs="Times New Roman" w:ascii="Liberation Serif" w:hAnsi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41"/>
          <w:rFonts w:cs="Times New Roman" w:ascii="Liberation Serif" w:hAnsi="Liberation Serif"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антитеррористической комиссии Камышловского городского округа»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Руководствуясь Федеральными законами от 06 марта 2006 года № 35-ФЗ «О противодействию терроризму» и от 06 октября 2003 года № 131-ФЗ «Об общих принципах организации местного самоуправления в Российской Федерации», </w:t>
      </w:r>
      <w:r>
        <w:rPr>
          <w:rStyle w:val="21"/>
          <w:rFonts w:cs="Times New Roman" w:ascii="Liberation Serif" w:hAnsi="Liberation Serif"/>
          <w:b w:val="false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протоколом </w:t>
      </w:r>
      <w:r>
        <w:rPr>
          <w:rFonts w:ascii="Liberation Serif" w:hAnsi="Liberation Serif"/>
          <w:b w:val="false"/>
          <w:bCs w:val="false"/>
          <w:sz w:val="28"/>
        </w:rPr>
        <w:t xml:space="preserve">совместного заседания антитеррористической комиссии в Свердловской области и оперативного штаба в Свердловской области </w:t>
      </w:r>
      <w:r>
        <w:rPr>
          <w:rFonts w:ascii="Liberation Serif" w:hAnsi="Liberation Serif"/>
          <w:b w:val="false"/>
          <w:bCs w:val="false"/>
          <w:sz w:val="28"/>
        </w:rPr>
        <w:t>от 03.09.2020 года № 3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и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Методическими рекомендациями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21"/>
          <w:rFonts w:cs="Liberation Serif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по организации деятельности антитеррористических комиссий в муниципальных образований, расположенных на территории Свердловской области </w:t>
      </w:r>
      <w:r>
        <w:rPr>
          <w:rStyle w:val="21"/>
          <w:rFonts w:cs="Liberation Serif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направленным письмом Антитеррористической комиссией в Свердловской области от 31.07.2020 года № 25-10-01/5792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, п.п. 8 п. 1 статьи 6 Устава Камышловского городского округа, администрация Камышловского городского округа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sz w:val="28"/>
          <w:szCs w:val="28"/>
        </w:rPr>
        <w:t>ЕТ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1.  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Внести в </w:t>
      </w:r>
      <w:r>
        <w:rPr>
          <w:rFonts w:cs="Times New Roman" w:ascii="Liberation Serif" w:hAnsi="Liberation Serif"/>
          <w:sz w:val="28"/>
          <w:szCs w:val="28"/>
        </w:rPr>
        <w:t xml:space="preserve">регламент 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антитеррористической комиссии Камышловского городского округа, </w:t>
      </w:r>
      <w:r>
        <w:rPr>
          <w:rStyle w:val="2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утвержденный</w:t>
      </w:r>
      <w:r>
        <w:rPr>
          <w:rStyle w:val="2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 постановление</w:t>
      </w:r>
      <w:r>
        <w:rPr>
          <w:rStyle w:val="2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м</w:t>
      </w:r>
      <w:r>
        <w:rPr>
          <w:rStyle w:val="2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 администрации Камышловского городского округа от </w:t>
      </w:r>
      <w:r>
        <w:rPr>
          <w:rStyle w:val="3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05.08.2019 </w:t>
      </w:r>
      <w:r>
        <w:rPr>
          <w:rStyle w:val="3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en-US" w:eastAsia="en-US"/>
        </w:rPr>
        <w:t xml:space="preserve">N </w:t>
      </w:r>
      <w:r>
        <w:rPr>
          <w:rStyle w:val="3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712 «</w:t>
      </w:r>
      <w:r>
        <w:rPr>
          <w:rStyle w:val="4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Об утверждении регламента и состава</w:t>
      </w:r>
      <w:r>
        <w:rPr>
          <w:rStyle w:val="3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41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антитеррористической комиссии Камышловского городского округа»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следующие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изменени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я</w:t>
      </w: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sz w:val="28"/>
          <w:szCs w:val="28"/>
        </w:rPr>
        <w:t>пункт 5 главы 2 изложить</w:t>
      </w:r>
      <w:r>
        <w:rPr>
          <w:rStyle w:val="21"/>
          <w:rFonts w:eastAsia="Calibri"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в новой редакции: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Style w:val="21"/>
          <w:rFonts w:eastAsia="Calibri"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«</w:t>
      </w:r>
      <w:r>
        <w:rPr>
          <w:rStyle w:val="21"/>
          <w:rFonts w:eastAsia="Calibri"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5. </w:t>
      </w:r>
      <w:r>
        <w:rPr>
          <w:rStyle w:val="Style14"/>
          <w:rFonts w:eastAsia="Calibri" w:cs="Liberation Serif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Заседания  </w:t>
      </w:r>
      <w:r>
        <w:rPr>
          <w:rStyle w:val="Style14"/>
          <w:rFonts w:eastAsia="Calibri"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Комиссии </w:t>
      </w:r>
      <w:r>
        <w:rPr>
          <w:rStyle w:val="Style14"/>
          <w:rFonts w:eastAsia="Calibri" w:cs="Liberation Serif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проводятся в соответствии с планом работы </w:t>
      </w:r>
      <w:r>
        <w:rPr>
          <w:rStyle w:val="Style14"/>
          <w:rFonts w:eastAsia="Calibri"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Комиссии</w:t>
      </w:r>
      <w:r>
        <w:rPr>
          <w:rStyle w:val="Style14"/>
          <w:rFonts w:eastAsia="Calibri" w:cs="Liberation Serif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не реже одного раза в квартал. В случае необходимости по решениям председателя Комиссии  могут проводиться внеочередные заседания Комиссии или заочные голосования. </w:t>
      </w:r>
      <w:r>
        <w:rPr>
          <w:rStyle w:val="Style14"/>
          <w:rFonts w:eastAsia="Calibri" w:cs="Liberation Serif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 xml:space="preserve">В случае проведении заочного голосования члены </w:t>
      </w:r>
      <w:r>
        <w:rPr>
          <w:rStyle w:val="Style14"/>
          <w:rFonts w:eastAsia="Calibri" w:cs="Times New Roman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>Комиссии</w:t>
      </w:r>
      <w:r>
        <w:rPr>
          <w:rStyle w:val="Style14"/>
          <w:rFonts w:eastAsia="Calibri" w:cs="Liberation Serif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 xml:space="preserve"> в обязательном порядке уведомляются об этом с указанием срока, до которого они могут в письменной форме представить мнение по вопросам, вынесенным на заочное голосование. При проведении заочного голосования решение считается принятым, если за него проголосовали не менее трех четвертей членов </w:t>
      </w:r>
      <w:r>
        <w:rPr>
          <w:rStyle w:val="Style14"/>
          <w:rFonts w:eastAsia="Calibri" w:cs="Times New Roman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>Комиссии</w:t>
      </w:r>
      <w:r>
        <w:rPr>
          <w:rStyle w:val="Style14"/>
          <w:rFonts w:eastAsia="Calibri" w:cs="Liberation Serif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 xml:space="preserve">. При этом число членов </w:t>
      </w:r>
      <w:r>
        <w:rPr>
          <w:rStyle w:val="Style14"/>
          <w:rFonts w:eastAsia="Calibri" w:cs="Times New Roman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>Комиссии</w:t>
      </w:r>
      <w:r>
        <w:rPr>
          <w:rStyle w:val="Style14"/>
          <w:rFonts w:eastAsia="Calibri" w:cs="Liberation Serif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 xml:space="preserve">, принявших участие в заочном голосовании, должно составлять не менее трех четвертей ее членов. В случае если заочное голосование не состоялось, вынесенный на него вопрос по решению председателя </w:t>
      </w:r>
      <w:r>
        <w:rPr>
          <w:rStyle w:val="Style14"/>
          <w:rFonts w:eastAsia="Calibri" w:cs="Times New Roman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>Комиссии</w:t>
      </w:r>
      <w:r>
        <w:rPr>
          <w:rStyle w:val="Style14"/>
          <w:rFonts w:eastAsia="Calibri" w:cs="Liberation Serif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 xml:space="preserve"> выносится на рассмотрение на заседании </w:t>
      </w:r>
      <w:r>
        <w:rPr>
          <w:rStyle w:val="Style14"/>
          <w:rFonts w:eastAsia="Calibri" w:cs="Times New Roman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>Комиссии</w:t>
      </w:r>
      <w:r>
        <w:rPr>
          <w:rStyle w:val="Style14"/>
          <w:rFonts w:eastAsia="Calibri" w:cs="Liberation Serif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 xml:space="preserve">. Решение, принимаемое путем заочного голосования, оформляется протоколом, который подписывает председатель </w:t>
      </w:r>
      <w:r>
        <w:rPr>
          <w:rStyle w:val="Style14"/>
          <w:rFonts w:eastAsia="Calibri" w:cs="Times New Roman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>Комиссии.</w:t>
      </w:r>
      <w:r>
        <w:rPr>
          <w:rStyle w:val="Style14"/>
          <w:rFonts w:eastAsia="Calibri" w:cs="Liberation Serif" w:ascii="Liberation Serif" w:hAnsi="Liberation Serif"/>
          <w:bCs/>
          <w:color w:val="000000"/>
          <w:spacing w:val="0"/>
          <w:w w:val="100"/>
          <w:sz w:val="28"/>
          <w:szCs w:val="28"/>
          <w:lang w:val="ru-RU" w:eastAsia="ru-RU"/>
        </w:rPr>
        <w:t>»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 xml:space="preserve">. Контроль за выполнением настоящего постановления возложить на  </w:t>
      </w:r>
      <w:r>
        <w:rPr>
          <w:rStyle w:val="1"/>
          <w:rFonts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 отдел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гражданской обороны и пожарной безопасности администрации Камышловского городского округа.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Г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лав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а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Камышловского городского округа                                          А.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В.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Половников</w:t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3"/>
      <w:type w:val="nextPage"/>
      <w:pgSz w:w="12240" w:h="15840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31">
    <w:name w:val="Основной текст (3)"/>
    <w:basedOn w:val="3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4">
    <w:name w:val="Основной текст (4)_"/>
    <w:basedOn w:val="DefaultParagraphFont"/>
    <w:qFormat/>
    <w:rPr>
      <w:rFonts w:ascii="Times New Roman" w:hAnsi="Times New Roman"/>
      <w:b/>
      <w:i/>
      <w:caps w:val="false"/>
      <w:smallCaps w:val="false"/>
      <w:strike w:val="false"/>
      <w:dstrike w:val="false"/>
      <w:sz w:val="26"/>
      <w:u w:val="none"/>
    </w:rPr>
  </w:style>
  <w:style w:type="character" w:styleId="41">
    <w:name w:val="Основной текст (4)"/>
    <w:basedOn w:val="4"/>
    <w:qFormat/>
    <w:rPr>
      <w:rFonts w:ascii="Times New Roman" w:hAnsi="Times New Roman"/>
      <w:b/>
      <w:i/>
      <w:caps w:val="false"/>
      <w:smallCaps w:val="false"/>
      <w:strike w:val="false"/>
      <w:dstrike w:val="false"/>
      <w:sz w:val="26"/>
      <w:u w:val="none"/>
    </w:rPr>
  </w:style>
  <w:style w:type="character" w:styleId="2">
    <w:name w:val="Основной текст (2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21">
    <w:name w:val="Основной текст (2)"/>
    <w:basedOn w:val="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bidi="ar-SA" w:eastAsia="zh-C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LibreOffice/6.3.4.2$Windows_X86_64 LibreOffice_project/60da17e045e08f1793c57c00ba83cdfce946d0aa</Application>
  <Pages>2</Pages>
  <Words>338</Words>
  <CharactersWithSpaces>2743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2020-10-05T14:57:15Z</cp:lastPrinted>
  <dcterms:modified xsi:type="dcterms:W3CDTF">2020-10-05T15:02:39Z</dcterms:modified>
  <cp:revision>11</cp:revision>
  <dc:subject/>
  <dc:title/>
</cp:coreProperties>
</file>