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25" w:rsidRDefault="00B86625" w:rsidP="00B86625">
      <w:pPr>
        <w:spacing w:after="0" w:line="240" w:lineRule="auto"/>
        <w:jc w:val="center"/>
        <w:rPr>
          <w:rFonts w:ascii="Liberation Serif" w:hAnsi="Liberation Serif" w:cs="Liberation Serif"/>
          <w:sz w:val="24"/>
          <w:szCs w:val="24"/>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План мероприятий («дорожная карта») по содействию развитию конкуренции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 на период 2020-2022 годов</w:t>
      </w:r>
    </w:p>
    <w:p w:rsidR="00B86625" w:rsidRDefault="00B86625" w:rsidP="00B86625">
      <w:pPr>
        <w:spacing w:after="0" w:line="240" w:lineRule="auto"/>
        <w:jc w:val="center"/>
        <w:rPr>
          <w:rFonts w:ascii="Liberation Serif" w:hAnsi="Liberation Serif" w:cs="Liberation Serif"/>
          <w:b/>
          <w:sz w:val="28"/>
          <w:szCs w:val="28"/>
        </w:rPr>
      </w:pPr>
    </w:p>
    <w:p w:rsidR="00B86625" w:rsidRPr="00B86625" w:rsidRDefault="00D0544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отчет за </w:t>
      </w:r>
      <w:r w:rsidR="00B86625">
        <w:rPr>
          <w:rFonts w:ascii="Liberation Serif" w:hAnsi="Liberation Serif" w:cs="Liberation Serif"/>
          <w:b/>
          <w:sz w:val="28"/>
          <w:szCs w:val="28"/>
          <w:lang w:val="en-US"/>
        </w:rPr>
        <w:t>I</w:t>
      </w:r>
      <w:r w:rsidR="00B86625">
        <w:rPr>
          <w:rFonts w:ascii="Liberation Serif" w:hAnsi="Liberation Serif" w:cs="Liberation Serif"/>
          <w:b/>
          <w:sz w:val="28"/>
          <w:szCs w:val="28"/>
        </w:rPr>
        <w:t xml:space="preserve"> полугодие 202</w:t>
      </w:r>
      <w:r w:rsidR="00493C6E">
        <w:rPr>
          <w:rFonts w:ascii="Liberation Serif" w:hAnsi="Liberation Serif" w:cs="Liberation Serif"/>
          <w:b/>
          <w:sz w:val="28"/>
          <w:szCs w:val="28"/>
        </w:rPr>
        <w:t>1</w:t>
      </w:r>
      <w:r w:rsidR="00B86625">
        <w:rPr>
          <w:rFonts w:ascii="Liberation Serif" w:hAnsi="Liberation Serif" w:cs="Liberation Serif"/>
          <w:b/>
          <w:sz w:val="28"/>
          <w:szCs w:val="28"/>
        </w:rPr>
        <w:t xml:space="preserve"> года</w:t>
      </w:r>
    </w:p>
    <w:p w:rsidR="00B86625" w:rsidRDefault="00B86625" w:rsidP="00B86625">
      <w:pPr>
        <w:spacing w:after="0" w:line="240" w:lineRule="auto"/>
        <w:jc w:val="center"/>
        <w:rPr>
          <w:rFonts w:ascii="Liberation Serif" w:hAnsi="Liberation Serif" w:cs="Liberation Serif"/>
          <w:b/>
          <w:sz w:val="28"/>
          <w:szCs w:val="28"/>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Мероприятия по содействию развитию конкуренции на товарных рынках Свердловской области</w:t>
      </w:r>
    </w:p>
    <w:p w:rsidR="00B86625" w:rsidRDefault="00B86625" w:rsidP="00B86625">
      <w:pPr>
        <w:spacing w:after="0" w:line="240" w:lineRule="auto"/>
        <w:jc w:val="center"/>
        <w:rPr>
          <w:rFonts w:ascii="Liberation Serif" w:hAnsi="Liberation Serif" w:cs="Liberation Serif"/>
          <w:b/>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748"/>
        <w:gridCol w:w="1542"/>
        <w:gridCol w:w="3195"/>
        <w:gridCol w:w="1248"/>
        <w:gridCol w:w="1110"/>
        <w:gridCol w:w="1113"/>
        <w:gridCol w:w="2364"/>
      </w:tblGrid>
      <w:tr w:rsidR="00B86625" w:rsidTr="00B86625">
        <w:trPr>
          <w:cantSplit/>
        </w:trPr>
        <w:tc>
          <w:tcPr>
            <w:tcW w:w="317"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1226"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504"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 ключевого показателя, на достижение которого направлено мероприятие</w:t>
            </w:r>
          </w:p>
        </w:tc>
        <w:tc>
          <w:tcPr>
            <w:tcW w:w="1045"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исполнения</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мероприятий</w:t>
            </w:r>
          </w:p>
        </w:tc>
        <w:tc>
          <w:tcPr>
            <w:tcW w:w="1135" w:type="pct"/>
            <w:gridSpan w:val="3"/>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Ожидаемый результат</w:t>
            </w:r>
          </w:p>
        </w:tc>
        <w:tc>
          <w:tcPr>
            <w:tcW w:w="773"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Отчет о исполнении</w:t>
            </w:r>
            <w:r w:rsidR="00D05445">
              <w:rPr>
                <w:rFonts w:ascii="Liberation Serif" w:hAnsi="Liberation Serif" w:cs="Liberation Serif"/>
                <w:sz w:val="24"/>
                <w:szCs w:val="24"/>
              </w:rPr>
              <w:t xml:space="preserve"> мероприятий</w:t>
            </w:r>
          </w:p>
          <w:p w:rsidR="00D0544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за </w:t>
            </w:r>
            <w:r w:rsidR="00493C6E">
              <w:rPr>
                <w:rFonts w:ascii="Liberation Serif" w:hAnsi="Liberation Serif" w:cs="Liberation Serif"/>
                <w:sz w:val="24"/>
                <w:szCs w:val="24"/>
                <w:lang w:val="en-US"/>
              </w:rPr>
              <w:t>I</w:t>
            </w:r>
            <w:r w:rsidR="00A82A77" w:rsidRPr="00493C6E">
              <w:rPr>
                <w:rFonts w:ascii="Liberation Serif" w:hAnsi="Liberation Serif" w:cs="Liberation Serif"/>
                <w:sz w:val="24"/>
                <w:szCs w:val="24"/>
              </w:rPr>
              <w:t xml:space="preserve"> </w:t>
            </w:r>
            <w:r>
              <w:rPr>
                <w:rFonts w:ascii="Liberation Serif" w:hAnsi="Liberation Serif" w:cs="Liberation Serif"/>
                <w:sz w:val="24"/>
                <w:szCs w:val="24"/>
              </w:rPr>
              <w:t xml:space="preserve">полугодие </w:t>
            </w:r>
          </w:p>
          <w:p w:rsidR="00D05445" w:rsidRPr="00D05445" w:rsidRDefault="00D05445" w:rsidP="00493C6E">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w:t>
            </w:r>
            <w:r w:rsidR="00493C6E">
              <w:rPr>
                <w:rFonts w:ascii="Liberation Serif" w:hAnsi="Liberation Serif" w:cs="Liberation Serif"/>
                <w:sz w:val="24"/>
                <w:szCs w:val="24"/>
              </w:rPr>
              <w:t>1</w:t>
            </w:r>
            <w:r>
              <w:rPr>
                <w:rFonts w:ascii="Liberation Serif" w:hAnsi="Liberation Serif" w:cs="Liberation Serif"/>
                <w:sz w:val="24"/>
                <w:szCs w:val="24"/>
              </w:rPr>
              <w:t xml:space="preserve"> года</w:t>
            </w:r>
          </w:p>
        </w:tc>
      </w:tr>
      <w:tr w:rsidR="00B86625" w:rsidTr="00B86625">
        <w:trPr>
          <w:cantSplit/>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40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 год</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2021 год</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2022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bl>
    <w:p w:rsidR="00B86625" w:rsidRDefault="00B86625" w:rsidP="00B86625">
      <w:pPr>
        <w:spacing w:after="0" w:line="24" w:lineRule="auto"/>
        <w:rPr>
          <w:rFonts w:ascii="Liberation Serif" w:hAnsi="Liberation Serif" w:cs="Liberation Serif"/>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752"/>
        <w:gridCol w:w="1532"/>
        <w:gridCol w:w="3195"/>
        <w:gridCol w:w="1251"/>
        <w:gridCol w:w="1113"/>
        <w:gridCol w:w="1110"/>
        <w:gridCol w:w="2364"/>
      </w:tblGrid>
      <w:tr w:rsidR="00B86625" w:rsidTr="00B86625">
        <w:trPr>
          <w:trHeight w:val="20"/>
          <w:tblHeader/>
        </w:trPr>
        <w:tc>
          <w:tcPr>
            <w:tcW w:w="31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ind w:hanging="25"/>
              <w:jc w:val="center"/>
              <w:rPr>
                <w:rFonts w:ascii="Liberation Serif" w:hAnsi="Liberation Serif" w:cs="Liberation Serif"/>
                <w:sz w:val="24"/>
                <w:szCs w:val="24"/>
              </w:rPr>
            </w:pPr>
            <w:r>
              <w:rPr>
                <w:rFonts w:ascii="Liberation Serif" w:hAnsi="Liberation Serif" w:cs="Liberation Serif"/>
                <w:sz w:val="24"/>
                <w:szCs w:val="24"/>
              </w:rPr>
              <w:t>1</w:t>
            </w: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409" w:type="pct"/>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p w:rsidR="00B86625" w:rsidRDefault="00B86625">
            <w:pPr>
              <w:spacing w:after="0" w:line="240" w:lineRule="auto"/>
              <w:jc w:val="center"/>
              <w:rPr>
                <w:rFonts w:ascii="Liberation Serif" w:hAnsi="Liberation Serif" w:cs="Liberation Serif"/>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1. Рынок </w:t>
            </w:r>
            <w:r>
              <w:rPr>
                <w:rFonts w:ascii="Liberation Serif" w:hAnsi="Liberation Serif" w:cs="Liberation Serif"/>
                <w:b/>
                <w:sz w:val="24"/>
                <w:szCs w:val="24"/>
                <w:lang w:eastAsia="ru-RU"/>
              </w:rPr>
              <w:t xml:space="preserve">универсальных ярмарок (в </w:t>
            </w:r>
            <w:proofErr w:type="spellStart"/>
            <w:r>
              <w:rPr>
                <w:rFonts w:ascii="Liberation Serif" w:hAnsi="Liberation Serif" w:cs="Liberation Serif"/>
                <w:b/>
                <w:sz w:val="24"/>
                <w:szCs w:val="24"/>
                <w:lang w:eastAsia="ru-RU"/>
              </w:rPr>
              <w:t>т.ч</w:t>
            </w:r>
            <w:proofErr w:type="spellEnd"/>
            <w:r>
              <w:rPr>
                <w:rFonts w:ascii="Liberation Serif" w:hAnsi="Liberation Serif" w:cs="Liberation Serif"/>
                <w:b/>
                <w:sz w:val="24"/>
                <w:szCs w:val="24"/>
                <w:lang w:eastAsia="ru-RU"/>
              </w:rPr>
              <w:t>. с реализацией сельскохозяйственной продукции)</w:t>
            </w:r>
          </w:p>
        </w:tc>
      </w:tr>
      <w:tr w:rsidR="00B86625" w:rsidTr="00F85476">
        <w:trPr>
          <w:trHeight w:val="2544"/>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действуют 331 объект торговли, 43 объекта общественного питания, 95 объектов бытового обслуживания населения. Обеспеченность торговыми площадями на 1000 жителей на 01.01.2020 г. составила 1107,91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м2).</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В сфере потребительского рынка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работают крупные торговые сети:</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«Монетка», «Магнит», «Магнит - </w:t>
            </w:r>
            <w:proofErr w:type="spellStart"/>
            <w:r>
              <w:rPr>
                <w:rFonts w:ascii="Liberation Serif" w:eastAsia="Times New Roman" w:hAnsi="Liberation Serif" w:cs="Liberation Serif"/>
                <w:color w:val="000000"/>
                <w:sz w:val="24"/>
                <w:szCs w:val="24"/>
                <w:lang w:eastAsia="ru-RU"/>
              </w:rPr>
              <w:t>косметик</w:t>
            </w:r>
            <w:proofErr w:type="spellEnd"/>
            <w:r>
              <w:rPr>
                <w:rFonts w:ascii="Liberation Serif" w:eastAsia="Times New Roman" w:hAnsi="Liberation Serif" w:cs="Liberation Serif"/>
                <w:color w:val="000000"/>
                <w:sz w:val="24"/>
                <w:szCs w:val="24"/>
                <w:lang w:eastAsia="ru-RU"/>
              </w:rPr>
              <w:t>», «Пятерочка», «DNS», «Норд», «Красное и белое», «Светофор», «Верный», «</w:t>
            </w:r>
            <w:proofErr w:type="spellStart"/>
            <w:r>
              <w:rPr>
                <w:rFonts w:ascii="Liberation Serif" w:eastAsia="Times New Roman" w:hAnsi="Liberation Serif" w:cs="Liberation Serif"/>
                <w:color w:val="000000"/>
                <w:sz w:val="24"/>
                <w:szCs w:val="24"/>
                <w:lang w:eastAsia="ru-RU"/>
              </w:rPr>
              <w:t>Доброцен</w:t>
            </w:r>
            <w:proofErr w:type="spellEnd"/>
            <w:r>
              <w:rPr>
                <w:rFonts w:ascii="Liberation Serif" w:eastAsia="Times New Roman" w:hAnsi="Liberation Serif" w:cs="Liberation Serif"/>
                <w:color w:val="000000"/>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10.03.2019 состоялась Сретенская ярмарка, в которой приняли 102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12.05.2019 состоялась </w:t>
            </w:r>
            <w:proofErr w:type="spellStart"/>
            <w:r>
              <w:rPr>
                <w:rFonts w:ascii="Liberation Serif" w:hAnsi="Liberation Serif" w:cs="Liberation Serif"/>
                <w:sz w:val="24"/>
                <w:szCs w:val="24"/>
                <w:lang w:eastAsia="ru-RU"/>
              </w:rPr>
              <w:t>Тихоновская</w:t>
            </w:r>
            <w:proofErr w:type="spellEnd"/>
            <w:r>
              <w:rPr>
                <w:rFonts w:ascii="Liberation Serif" w:hAnsi="Liberation Serif" w:cs="Liberation Serif"/>
                <w:sz w:val="24"/>
                <w:szCs w:val="24"/>
                <w:lang w:eastAsia="ru-RU"/>
              </w:rPr>
              <w:t xml:space="preserve"> ярмарка, в которой приняли 154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15.09.2019 состоялась Покровская ярмарка, в которой приняли участие более 100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22.12.2019 состоялась Рождественская ярмарка, в которой приняли участие 90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Проведение ярмарок для реализации сельхозпродукции товаропроизводителей.</w:t>
            </w:r>
          </w:p>
          <w:p w:rsidR="00B86625" w:rsidRDefault="00B86625">
            <w:pPr>
              <w:spacing w:after="0" w:line="244" w:lineRule="auto"/>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shd w:val="clear" w:color="auto" w:fill="FFFFFF"/>
              </w:rPr>
              <w:t>2. Создание условий для наиболее полного удовлетворения спроса населения на потребительские товары и услуги.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Формирование ежегодного плана организации и проведения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hAnsi="Liberation Serif" w:cs="Liberation Serif"/>
                <w:sz w:val="24"/>
                <w:szCs w:val="24"/>
              </w:rPr>
              <w:t>утверждение ежегодного плана организации и проведения ярмарок на территории муниципального образования</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Организация и проведение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привлечение</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организаций к реализации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сельскохозяйственной продукции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на ярмарочных мероприятиях, количество ярмарок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rsidP="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2. Рынок </w:t>
            </w:r>
            <w:r>
              <w:rPr>
                <w:rFonts w:ascii="Liberation Serif" w:hAnsi="Liberation Serif" w:cs="Liberation Serif"/>
                <w:b/>
                <w:sz w:val="24"/>
                <w:szCs w:val="24"/>
                <w:lang w:eastAsia="ru-RU"/>
              </w:rPr>
              <w:t>жилищного</w:t>
            </w:r>
            <w:r>
              <w:rPr>
                <w:rFonts w:ascii="Liberation Serif" w:hAnsi="Liberation Serif" w:cs="Liberation Serif"/>
                <w:b/>
                <w:sz w:val="24"/>
                <w:szCs w:val="24"/>
              </w:rPr>
              <w:t xml:space="preserve"> строительства</w:t>
            </w:r>
            <w:r>
              <w:rPr>
                <w:rFonts w:ascii="Liberation Serif" w:hAnsi="Liberation Serif" w:cs="Liberation Serif"/>
                <w:sz w:val="24"/>
                <w:szCs w:val="24"/>
                <w:lang w:eastAsia="ru-RU"/>
              </w:rPr>
              <w:t xml:space="preserve"> </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В жилищном строительстве по итогам 2019 года объем ввода жилья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достиг уровня 4,233 тыс. кв. метров, что составило 34,6 % к уровню 2018 году, в том числе введено населением – 4,233 тыс. кв. метров жилья (121% к уровню 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Мероприятия, направленные на стимулирование развития жилищного строительства, реализуются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соответствии Планом мероприятий («дорожная карта») по повышению инвестиционной привлекательности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на 2019-2020 годы,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1078 от 13.12.2019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152-Р от 28.05.2018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Ликвидация аварийного и ветхого жилья.</w:t>
            </w:r>
          </w:p>
          <w:p w:rsidR="00B86625" w:rsidRDefault="00B86625">
            <w:pPr>
              <w:spacing w:after="0" w:line="225" w:lineRule="auto"/>
              <w:rPr>
                <w:rFonts w:ascii="Liberation Serif" w:hAnsi="Liberation Serif" w:cs="Liberation Serif"/>
                <w:sz w:val="24"/>
                <w:szCs w:val="24"/>
              </w:rPr>
            </w:pPr>
            <w:r>
              <w:rPr>
                <w:rFonts w:ascii="Liberation Serif" w:hAnsi="Liberation Serif" w:cs="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земельные участки,</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для которых разработана</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документация по планировке</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 xml:space="preserve">территории, </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количество площадок</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24A0A">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на регулярной основе мероприятий, направленных </w:t>
            </w:r>
            <w:r>
              <w:rPr>
                <w:rFonts w:ascii="Liberation Serif" w:hAnsi="Liberation Serif" w:cs="Liberation Serif"/>
                <w:sz w:val="24"/>
                <w:szCs w:val="24"/>
              </w:rPr>
              <w:br/>
              <w:t xml:space="preserve">на повышение уровня квалификации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rPr>
            </w:pPr>
            <w:r>
              <w:rPr>
                <w:rFonts w:ascii="Liberation Serif" w:hAnsi="Liberation Serif" w:cs="Liberation Serif"/>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количество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прошедших повышение квалификации,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24A0A">
            <w:pPr>
              <w:spacing w:after="0" w:line="240" w:lineRule="auto"/>
              <w:ind w:right="-73"/>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3. Рынок </w:t>
            </w:r>
            <w:r>
              <w:rPr>
                <w:rFonts w:ascii="Liberation Serif" w:hAnsi="Liberation Serif" w:cs="Liberation Serif"/>
                <w:b/>
                <w:bCs/>
                <w:sz w:val="24"/>
                <w:szCs w:val="24"/>
                <w:lang w:eastAsia="ru-RU"/>
              </w:rPr>
              <w:t xml:space="preserve">дорожной </w:t>
            </w:r>
            <w:r>
              <w:rPr>
                <w:rFonts w:ascii="Liberation Serif" w:hAnsi="Liberation Serif" w:cs="Liberation Serif"/>
                <w:b/>
                <w:sz w:val="24"/>
                <w:szCs w:val="24"/>
                <w:lang w:eastAsia="ru-RU"/>
              </w:rPr>
              <w:t>деятельности</w:t>
            </w:r>
            <w:r>
              <w:rPr>
                <w:rFonts w:ascii="Liberation Serif" w:hAnsi="Liberation Serif" w:cs="Liberation Serif"/>
                <w:b/>
                <w:bCs/>
                <w:sz w:val="24"/>
                <w:szCs w:val="24"/>
                <w:lang w:eastAsia="ru-RU"/>
              </w:rPr>
              <w:t xml:space="preserve"> (за исключением проектирования)</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В соответствии с </w:t>
            </w:r>
            <w:r>
              <w:rPr>
                <w:rFonts w:ascii="Liberation Serif" w:hAnsi="Liberation Serif" w:cs="Liberation Serif"/>
                <w:sz w:val="24"/>
                <w:szCs w:val="24"/>
              </w:rPr>
              <w:t xml:space="preserve">муниципальной программой «Развитие социально-экономического комплекса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до 2020 года», утвержденная постановлением главы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 от 14.11.2013 г. № 2028</w:t>
            </w:r>
            <w:r>
              <w:rPr>
                <w:rFonts w:ascii="Liberation Serif" w:hAnsi="Liberation Serif" w:cs="Liberation Serif"/>
                <w:sz w:val="24"/>
                <w:szCs w:val="24"/>
                <w:lang w:eastAsia="ru-RU"/>
              </w:rPr>
              <w:t xml:space="preserve">, и уставом </w:t>
            </w:r>
            <w:r>
              <w:rPr>
                <w:rFonts w:ascii="Liberation Serif" w:hAnsi="Liberation Serif" w:cs="Liberation Serif"/>
                <w:sz w:val="24"/>
                <w:szCs w:val="24"/>
              </w:rPr>
              <w:t xml:space="preserve">муниципального казенного учреждения «Центр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в соответствии с законодательством Российской Федерации. По состоянию на 1 января 2020 года по контрактам, заключенным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Основные проблемы.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Отсутствие конкуренции.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Ограниченное количество квалифицированных специалистов на рынке.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3. Недостаточное финансирование дорожной деятельности относительно нормативной потребности.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Увеличение финансирования дорожной деятельности за счет средств областного бюджета.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Повышение качества оказания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b/>
                <w:sz w:val="24"/>
                <w:szCs w:val="24"/>
              </w:rPr>
            </w:pPr>
            <w:r>
              <w:rPr>
                <w:rFonts w:ascii="Liberation Serif" w:hAnsi="Liberation Serif" w:cs="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4. Рынок </w:t>
            </w:r>
            <w:r>
              <w:rPr>
                <w:rFonts w:ascii="Liberation Serif" w:hAnsi="Liberation Serif" w:cs="Liberation Serif"/>
                <w:b/>
                <w:sz w:val="24"/>
                <w:szCs w:val="24"/>
                <w:lang w:eastAsia="ru-RU"/>
              </w:rPr>
              <w:t>кадастровых</w:t>
            </w:r>
            <w:r>
              <w:rPr>
                <w:rFonts w:ascii="Liberation Serif" w:hAnsi="Liberation Serif" w:cs="Liberation Serif"/>
                <w:b/>
                <w:sz w:val="24"/>
                <w:szCs w:val="24"/>
              </w:rPr>
              <w:t xml:space="preserve"> и землеустроительных работ</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Fonts w:ascii="Liberation Serif" w:hAnsi="Liberation Serif" w:cs="Liberation Serif"/>
                <w:sz w:val="24"/>
                <w:szCs w:val="24"/>
              </w:rPr>
              <w:t xml:space="preserve"> </w:t>
            </w:r>
            <w:r>
              <w:rPr>
                <w:rFonts w:ascii="Liberation Serif" w:hAnsi="Liberation Serif" w:cs="Liberation Serif"/>
                <w:sz w:val="24"/>
                <w:szCs w:val="24"/>
                <w:lang w:eastAsia="ru-RU"/>
              </w:rPr>
              <w:t xml:space="preserve">деятельности»).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на рынке кадастровых и землеустроительных работ преимущественно осуществляют деятельность организации частного сектора.</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Администрацией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за 2019 год оформлено право собственности на 19 объектов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w:t>
            </w:r>
            <w:proofErr w:type="spellStart"/>
            <w:r>
              <w:rPr>
                <w:rFonts w:ascii="Liberation Serif" w:hAnsi="Liberation Serif" w:cs="Liberation Serif"/>
                <w:sz w:val="24"/>
                <w:szCs w:val="24"/>
                <w:lang w:eastAsia="ru-RU"/>
              </w:rPr>
              <w:t>Камышловское</w:t>
            </w:r>
            <w:proofErr w:type="spellEnd"/>
            <w:r>
              <w:rPr>
                <w:rFonts w:ascii="Liberation Serif" w:hAnsi="Liberation Serif" w:cs="Liberation Serif"/>
                <w:sz w:val="24"/>
                <w:szCs w:val="24"/>
                <w:lang w:eastAsia="ru-RU"/>
              </w:rPr>
              <w:t xml:space="preserve"> БТИ», что обеспечило высокое качество выполненных работ. В течении 2019 года было проведено межевание, постановка на кадастровый учет и регистрация права собственности на 11 земельных участков, расположенных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 Низкое качество кадастровых работ.</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Наличие незарегистрированных объектов недвижимости.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Повышение требований к исполнителям работ при заключении государственных контрактов.</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p w:rsidR="00D05445" w:rsidRDefault="00D05445">
            <w:pPr>
              <w:spacing w:after="0" w:line="240" w:lineRule="auto"/>
              <w:rPr>
                <w:rFonts w:ascii="Liberation Serif" w:hAnsi="Liberation Serif" w:cs="Liberation Serif"/>
                <w:sz w:val="24"/>
                <w:szCs w:val="24"/>
                <w:lang w:eastAsia="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увеличение доли зарегистрированных объектов недвижимост</w:t>
            </w:r>
            <w:bookmarkStart w:id="0" w:name="_GoBack"/>
            <w:bookmarkEnd w:id="0"/>
            <w:r>
              <w:rPr>
                <w:rFonts w:ascii="Liberation Serif" w:hAnsi="Liberation Serif" w:cs="Liberation Serif"/>
                <w:sz w:val="24"/>
                <w:szCs w:val="24"/>
              </w:rPr>
              <w:t xml:space="preserve">и, от общего числа объектов, находящихся </w:t>
            </w:r>
            <w:r>
              <w:rPr>
                <w:rFonts w:ascii="Liberation Serif" w:hAnsi="Liberation Serif" w:cs="Liberation Serif"/>
                <w:sz w:val="24"/>
                <w:szCs w:val="24"/>
              </w:rPr>
              <w:br/>
              <w:t xml:space="preserve">в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773" w:type="pct"/>
            <w:tcBorders>
              <w:top w:val="single" w:sz="4" w:space="0" w:color="auto"/>
              <w:left w:val="single" w:sz="4" w:space="0" w:color="auto"/>
              <w:bottom w:val="single" w:sz="4" w:space="0" w:color="auto"/>
              <w:right w:val="single" w:sz="4" w:space="0" w:color="auto"/>
            </w:tcBorders>
            <w:hideMark/>
          </w:tcPr>
          <w:p w:rsidR="00B86625" w:rsidRPr="005E1B6A" w:rsidRDefault="009D60E5" w:rsidP="009D60E5">
            <w:pPr>
              <w:spacing w:after="0" w:line="232" w:lineRule="auto"/>
              <w:jc w:val="center"/>
              <w:rPr>
                <w:rFonts w:ascii="Liberation Serif" w:hAnsi="Liberation Serif" w:cs="Liberation Serif"/>
                <w:sz w:val="24"/>
                <w:szCs w:val="24"/>
              </w:rPr>
            </w:pPr>
            <w:r w:rsidRPr="005E1B6A">
              <w:rPr>
                <w:rFonts w:ascii="Liberation Serif" w:hAnsi="Liberation Serif" w:cs="Liberation Serif"/>
                <w:sz w:val="24"/>
                <w:szCs w:val="24"/>
              </w:rPr>
              <w:t>65</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Выявление собственников незарегистрированных объектов недвижимости (бесхозяйных объектов недвижимости)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сформирован перечень незарегистрированных объектов недвижимости, 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Pr="005E1B6A" w:rsidRDefault="009D60E5">
            <w:pPr>
              <w:spacing w:after="0" w:line="240" w:lineRule="auto"/>
              <w:jc w:val="center"/>
              <w:rPr>
                <w:rFonts w:ascii="Liberation Serif" w:hAnsi="Liberation Serif" w:cs="Liberation Serif"/>
                <w:sz w:val="24"/>
                <w:szCs w:val="24"/>
              </w:rPr>
            </w:pPr>
            <w:r w:rsidRPr="005E1B6A">
              <w:rPr>
                <w:rFonts w:ascii="Liberation Serif" w:hAnsi="Liberation Serif" w:cs="Liberation Serif"/>
                <w:sz w:val="24"/>
                <w:szCs w:val="24"/>
              </w:rPr>
              <w:t>18</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5. Рынок </w:t>
            </w:r>
            <w:r>
              <w:rPr>
                <w:rFonts w:ascii="Liberation Serif" w:hAnsi="Liberation Serif" w:cs="Liberation Serif"/>
                <w:b/>
                <w:sz w:val="24"/>
                <w:szCs w:val="24"/>
                <w:lang w:eastAsia="ru-RU"/>
              </w:rPr>
              <w:t>теплоснабжения</w:t>
            </w:r>
            <w:r>
              <w:rPr>
                <w:rFonts w:ascii="Liberation Serif" w:hAnsi="Liberation Serif" w:cs="Liberation Serif"/>
                <w:b/>
                <w:sz w:val="24"/>
                <w:szCs w:val="24"/>
              </w:rPr>
              <w:t xml:space="preserve"> (производство тепловой энергии)</w:t>
            </w:r>
          </w:p>
        </w:tc>
      </w:tr>
      <w:tr w:rsidR="00B86625" w:rsidTr="00B86625">
        <w:trPr>
          <w:trHeight w:val="818"/>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highlight w:val="white"/>
                <w:lang w:eastAsia="ru-RU"/>
              </w:rPr>
              <w:t xml:space="preserve">По состоянию на 1 января 2020 года на рынке теплоснабжения </w:t>
            </w:r>
            <w:proofErr w:type="spellStart"/>
            <w:r>
              <w:rPr>
                <w:rFonts w:ascii="Liberation Serif" w:hAnsi="Liberation Serif" w:cs="Liberation Serif"/>
                <w:sz w:val="24"/>
                <w:szCs w:val="24"/>
                <w:highlight w:val="white"/>
                <w:lang w:eastAsia="ru-RU"/>
              </w:rPr>
              <w:t>Камышловского</w:t>
            </w:r>
            <w:proofErr w:type="spellEnd"/>
            <w:r>
              <w:rPr>
                <w:rFonts w:ascii="Liberation Serif" w:hAnsi="Liberation Serif" w:cs="Liberation Serif"/>
                <w:sz w:val="24"/>
                <w:szCs w:val="24"/>
                <w:highlight w:val="white"/>
                <w:lang w:eastAsia="ru-RU"/>
              </w:rPr>
              <w:t xml:space="preserve">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rsidR="00B86625" w:rsidRDefault="00B86625">
            <w:pPr>
              <w:spacing w:after="0" w:line="240" w:lineRule="auto"/>
              <w:jc w:val="both"/>
              <w:rPr>
                <w:rFonts w:ascii="Liberation Serif" w:hAnsi="Liberation Serif" w:cs="Liberation Serif"/>
                <w:sz w:val="24"/>
                <w:szCs w:val="24"/>
                <w:highlight w:val="white"/>
              </w:rPr>
            </w:pPr>
            <w:r>
              <w:rPr>
                <w:rFonts w:ascii="Liberation Serif" w:hAnsi="Liberation Serif" w:cs="Liberation Serif"/>
                <w:sz w:val="24"/>
                <w:szCs w:val="24"/>
                <w:highlight w:val="white"/>
                <w:lang w:eastAsia="ru-RU"/>
              </w:rPr>
              <w:t xml:space="preserve">В целях реализации положений Федерального закона от 27 июля 2010 года № 190-ФЗ «О теплоснабжении» </w:t>
            </w:r>
            <w:proofErr w:type="spellStart"/>
            <w:r>
              <w:rPr>
                <w:rFonts w:ascii="Liberation Serif" w:hAnsi="Liberation Serif" w:cs="Liberation Serif"/>
                <w:sz w:val="24"/>
                <w:szCs w:val="24"/>
                <w:lang w:eastAsia="ru-RU"/>
              </w:rPr>
              <w:t>Камышловским</w:t>
            </w:r>
            <w:proofErr w:type="spellEnd"/>
            <w:r>
              <w:rPr>
                <w:rFonts w:ascii="Liberation Serif" w:hAnsi="Liberation Serif" w:cs="Liberation Serif"/>
                <w:sz w:val="24"/>
                <w:szCs w:val="24"/>
                <w:lang w:eastAsia="ru-RU"/>
              </w:rPr>
              <w:t xml:space="preserve"> городским округом утверждена схема теплоснабжения, ежегодно осуществляется ее актуализация. В рамках схем теплоснабжения </w:t>
            </w:r>
            <w:r>
              <w:rPr>
                <w:rFonts w:ascii="Liberation Serif" w:hAnsi="Liberation Serif" w:cs="Liberation Serif"/>
                <w:sz w:val="24"/>
                <w:szCs w:val="24"/>
                <w:highlight w:val="white"/>
                <w:lang w:eastAsia="ru-RU"/>
              </w:rPr>
              <w:t>определены основные этапы развития систем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rsidR="00B86625" w:rsidRDefault="00B86625">
            <w:pPr>
              <w:spacing w:after="0" w:line="240" w:lineRule="auto"/>
              <w:rPr>
                <w:rFonts w:ascii="Liberation Serif" w:hAnsi="Liberation Serif" w:cs="Liberation Serif"/>
                <w:sz w:val="24"/>
                <w:szCs w:val="24"/>
                <w:highlight w:val="white"/>
                <w:lang w:eastAsia="ru-RU"/>
              </w:rPr>
            </w:pPr>
            <w:r>
              <w:rPr>
                <w:rFonts w:ascii="Liberation Serif" w:hAnsi="Liberation Serif" w:cs="Liberation Serif"/>
                <w:sz w:val="24"/>
                <w:szCs w:val="24"/>
                <w:highlight w:val="white"/>
                <w:lang w:eastAsia="ru-RU"/>
              </w:rPr>
              <w:t xml:space="preserve">Методы решения. </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1. Проведение реконструкции и модернизации существующих источников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3. Повышение качества оказания услуг на рынке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28" w:lineRule="auto"/>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Утверждение схем теплоснабжения (ежегодная актуализация)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наличие утвержденной нормативным правовым актом схемы теплоснабжения,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Повышение уровня удовлетворенности населения качеством предоставления коммунальных услуг (отопление </w:t>
            </w:r>
            <w:r>
              <w:rPr>
                <w:rFonts w:ascii="Liberation Serif" w:eastAsia="Times New Roman" w:hAnsi="Liberation Serif" w:cs="Liberation Serif"/>
                <w:sz w:val="24"/>
                <w:szCs w:val="24"/>
                <w:lang w:eastAsia="ru-RU"/>
              </w:rPr>
              <w:br/>
              <w:t>и горячее водоснабжения)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у муниципального образования паспорта готовности </w:t>
            </w:r>
            <w:r>
              <w:rPr>
                <w:rFonts w:ascii="Liberation Serif" w:hAnsi="Liberation Serif" w:cs="Liberation Serif"/>
                <w:sz w:val="24"/>
                <w:szCs w:val="24"/>
              </w:rPr>
              <w:br/>
              <w:t>к отопительному периоду,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Заключение в отношении объектов теплоснабжения договоров аренды</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 концессионных соглашений, предусматривающих переход прав</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результатам проведения конкурсов на право</w:t>
            </w:r>
            <w:r>
              <w:rPr>
                <w:rFonts w:ascii="Liberation Serif" w:hAnsi="Liberation Serif" w:cs="Liberation Serif"/>
                <w:sz w:val="24"/>
                <w:szCs w:val="24"/>
              </w:rPr>
              <w:t xml:space="preserve"> </w:t>
            </w:r>
            <w:r>
              <w:rPr>
                <w:rFonts w:ascii="Liberation Serif" w:eastAsia="Times New Roman" w:hAnsi="Liberation Serif" w:cs="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или учреждениям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концессионных</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соглашений/договоров аренды в отношении объектов теплоснабжения,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Мониторинг реализации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муниципальных программ</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(подпрограмм) в области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энергосбережения и повышения</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энергетической эффективности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справка о реализации муниципальных программ </w:t>
            </w:r>
            <w:r>
              <w:rPr>
                <w:rFonts w:ascii="Liberation Serif" w:hAnsi="Liberation Serif" w:cs="Liberation Serif"/>
                <w:sz w:val="24"/>
                <w:szCs w:val="24"/>
              </w:rPr>
              <w:lastRenderedPageBreak/>
              <w:t>(подпрограмм) в области энергосбережения и повышения энергетической эффективности,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6.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благоустройству городской среды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находится 9 общественных территорий, из них 7 общественных территорий нуждаются в благоустройстве.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рамках участия в приоритетном проекте «Формирование комфортной городской среды» 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в период 2018-2019 годов комплексно благоустроена общественная территория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Выполнены работы по покрытию поверхности, устройству наружного освещения, установке скамеек и урн, тротуаров, организации детских игровых площадок, произведены озеленение территории и установка ограждения. Общая стоимость реализации проекта по комплексному благоустройству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xml:space="preserve">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w:t>
            </w:r>
            <w:r>
              <w:rPr>
                <w:rFonts w:ascii="Liberation Serif" w:hAnsi="Liberation Serif" w:cs="Liberation Serif"/>
                <w:sz w:val="24"/>
                <w:szCs w:val="24"/>
                <w:lang w:eastAsia="ru-RU"/>
              </w:rPr>
              <w:t>составила 26,9 млн. рублей, в том числе средства областного бюджета – 26,3 млн. рублей, средства местного бюджета – 0,6 млн. рублей.</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Проблемные вопросы.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1.Недостаточный уровень благоустройства общественных территорий</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2.Низкая инвестиционная привлекательность сферы благоустройства городской 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3.Повышенные требования к оперативности выполнения работ по благоустройству городской среды (сезонность).</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Повышение информированности бизнеса о рынке выполнения работ по благоустройству городской среды</w:t>
            </w:r>
          </w:p>
          <w:p w:rsidR="00B86625" w:rsidRDefault="00B86625">
            <w:pPr>
              <w:spacing w:after="0" w:line="220" w:lineRule="auto"/>
              <w:jc w:val="both"/>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Создание условий для развития конкуренции на рынке выполнения работ по благоустройству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Liberation Serif"/>
                <w:kern w:val="16"/>
                <w:sz w:val="24"/>
                <w:szCs w:val="24"/>
              </w:rPr>
              <w:t>доля организаций частной формы собственности в сфере выполнения работ по благоустройству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104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Информирование о реализации мероприятий муниципальных программ «Формирование комфортной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kern w:val="16"/>
                <w:sz w:val="24"/>
                <w:szCs w:val="24"/>
              </w:rPr>
            </w:pPr>
            <w:r>
              <w:rPr>
                <w:rFonts w:ascii="Liberation Serif" w:hAnsi="Liberation Serif" w:cs="Calibri"/>
                <w:kern w:val="16"/>
                <w:sz w:val="24"/>
                <w:szCs w:val="24"/>
              </w:rPr>
              <w:t>Организация и проведение публичных торгов или иных конкурентных процедур</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 xml:space="preserve">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w:t>
            </w:r>
            <w:proofErr w:type="spellStart"/>
            <w:r>
              <w:rPr>
                <w:rFonts w:ascii="Liberation Serif" w:hAnsi="Liberation Serif" w:cs="Calibri"/>
                <w:kern w:val="16"/>
                <w:sz w:val="24"/>
                <w:szCs w:val="24"/>
              </w:rPr>
              <w:t>прорцентов</w:t>
            </w:r>
            <w:proofErr w:type="spellEnd"/>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7.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w:t>
            </w:r>
            <w:proofErr w:type="gramStart"/>
            <w:r>
              <w:rPr>
                <w:rFonts w:ascii="Liberation Serif" w:hAnsi="Liberation Serif" w:cs="Liberation Serif"/>
                <w:sz w:val="24"/>
                <w:szCs w:val="24"/>
              </w:rPr>
              <w:t>ТСЖ</w:t>
            </w:r>
            <w:proofErr w:type="gramEnd"/>
            <w:r>
              <w:rPr>
                <w:rFonts w:ascii="Liberation Serif" w:hAnsi="Liberation Serif" w:cs="Liberation Serif"/>
                <w:sz w:val="24"/>
                <w:szCs w:val="24"/>
              </w:rPr>
              <w:t xml:space="preserve">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Высокий износ инженерных сетей и конструктивных элементов домов;</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 Низкая обеспеченность квалифицированными кадрами;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3. Неэффективная система управления предприятиями жилищно-коммунального комплекса;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Повышение качества оказания жилищно-коммунальных услуг.</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2. Развитие электронных форм и площадок своевременного информирования управляющих компаний о возникших проблемах.</w:t>
            </w:r>
          </w:p>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color w:val="000000"/>
                <w:kern w:val="16"/>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color w:val="000000"/>
                <w:kern w:val="16"/>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hAnsi="Liberation Serif" w:cs="Liberation Serif"/>
                <w:color w:val="000000"/>
                <w:kern w:val="16"/>
                <w:sz w:val="24"/>
                <w:szCs w:val="24"/>
              </w:rPr>
            </w:pPr>
            <w:r>
              <w:rPr>
                <w:rFonts w:ascii="Liberation Serif" w:hAnsi="Liberation Serif" w:cs="Liberation Serif"/>
                <w:color w:val="000000"/>
                <w:kern w:val="16"/>
                <w:sz w:val="24"/>
                <w:szCs w:val="24"/>
              </w:rPr>
              <w:t xml:space="preserve">Обеспечение размещения нормативно-правовых актов в сфере ЖКХ в Государственной информационно-аналитической системе ЖКХ (ГИС ЖКХ), на сайте </w:t>
            </w:r>
            <w:proofErr w:type="spellStart"/>
            <w:r>
              <w:rPr>
                <w:rFonts w:ascii="Liberation Serif" w:hAnsi="Liberation Serif" w:cs="Liberation Serif"/>
                <w:color w:val="000000"/>
                <w:kern w:val="16"/>
                <w:sz w:val="24"/>
                <w:szCs w:val="24"/>
              </w:rPr>
              <w:t>Камышловского</w:t>
            </w:r>
            <w:proofErr w:type="spellEnd"/>
            <w:r>
              <w:rPr>
                <w:rFonts w:ascii="Liberation Serif" w:hAnsi="Liberation Serif" w:cs="Liberation Serif"/>
                <w:color w:val="000000"/>
                <w:kern w:val="16"/>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Arial Unicode MS" w:hAnsi="Liberation Serif" w:cs="Liberation Serif"/>
                <w:sz w:val="24"/>
                <w:szCs w:val="24"/>
                <w:lang w:eastAsia="ru-RU" w:bidi="ru-RU"/>
              </w:rPr>
            </w:pPr>
            <w:r>
              <w:rPr>
                <w:rFonts w:ascii="Liberation Serif" w:hAnsi="Liberation Serif" w:cs="Liberation Serif"/>
                <w:color w:val="000000"/>
                <w:kern w:val="16"/>
                <w:sz w:val="24"/>
                <w:szCs w:val="24"/>
              </w:rPr>
              <w:t>доля размещенных нормативно-правовых актов в сфере ЖКХ,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8. Рынок </w:t>
            </w:r>
            <w:r>
              <w:rPr>
                <w:rFonts w:ascii="Liberation Serif" w:hAnsi="Liberation Serif" w:cs="Liberation Serif"/>
                <w:b/>
                <w:sz w:val="24"/>
                <w:szCs w:val="24"/>
                <w:lang w:eastAsia="ru-RU"/>
              </w:rPr>
              <w:t>оказания</w:t>
            </w:r>
            <w:r>
              <w:rPr>
                <w:rFonts w:ascii="Liberation Serif" w:hAnsi="Liberation Serif" w:cs="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Муниципальные унитарные предприятия, оказывающих услуги по перевозке пассажиров, на </w:t>
            </w:r>
            <w:r>
              <w:rPr>
                <w:rFonts w:ascii="Liberation Serif" w:hAnsi="Liberation Serif" w:cs="Liberation Serif"/>
                <w:sz w:val="24"/>
                <w:szCs w:val="24"/>
              </w:rPr>
              <w:t xml:space="preserve">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отсутствуют</w:t>
            </w:r>
            <w:r>
              <w:rPr>
                <w:rFonts w:ascii="Liberation Serif" w:hAnsi="Liberation Serif" w:cs="LiberationSerif"/>
                <w:sz w:val="24"/>
                <w:szCs w:val="24"/>
                <w:lang w:eastAsia="ru-RU"/>
              </w:rPr>
              <w:t xml:space="preserve">. По состоянию на 1 января 2020 года доля частных перевозчиков составляет 100% - ИП </w:t>
            </w:r>
            <w:proofErr w:type="spellStart"/>
            <w:r>
              <w:rPr>
                <w:rFonts w:ascii="Liberation Serif" w:hAnsi="Liberation Serif" w:cs="LiberationSerif"/>
                <w:sz w:val="24"/>
                <w:szCs w:val="24"/>
                <w:lang w:eastAsia="ru-RU"/>
              </w:rPr>
              <w:t>Лепихин</w:t>
            </w:r>
            <w:proofErr w:type="spellEnd"/>
            <w:r>
              <w:rPr>
                <w:rFonts w:ascii="Liberation Serif" w:hAnsi="Liberation Serif" w:cs="LiberationSerif"/>
                <w:sz w:val="24"/>
                <w:szCs w:val="24"/>
                <w:lang w:eastAsia="ru-RU"/>
              </w:rPr>
              <w:t xml:space="preserve"> В.А.</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lastRenderedPageBreak/>
              <w:t>2. Значительные первоначальные вложения (стоимость автобусов и их обслуживания) при длительных сроках окупаемости.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Оптимизация маршрутной сети.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Обновление подвижного состава.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Создание системы безналичной оплаты проезда.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 Субсидирование перевозок отдельных категорий граждан</w:t>
            </w:r>
          </w:p>
          <w:p w:rsidR="00B86625" w:rsidRDefault="00B86625">
            <w:pPr>
              <w:spacing w:after="0" w:line="228" w:lineRule="auto"/>
              <w:rPr>
                <w:rFonts w:ascii="Liberation Serif" w:eastAsia="Arial Unicode MS" w:hAnsi="Liberation Serif" w:cs="Liberation Serif"/>
                <w:bCs/>
                <w:iCs/>
                <w:sz w:val="24"/>
                <w:szCs w:val="24"/>
                <w:lang w:eastAsia="ru-RU" w:bidi="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Проведение изучения спроса населения в услугах регулярных</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сети, принятие решений об открытии новых, изменении</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существующих маршрутов в</w:t>
            </w:r>
          </w:p>
          <w:p w:rsidR="00B86625" w:rsidRDefault="00B86625">
            <w:pPr>
              <w:spacing w:after="0" w:line="232"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соответствии с установленным порядком.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количество принятых решений</w:t>
            </w:r>
          </w:p>
          <w:p w:rsidR="00B86625" w:rsidRDefault="00B86625">
            <w:pPr>
              <w:spacing w:after="0" w:line="240" w:lineRule="auto"/>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мониторинга </w:t>
            </w:r>
            <w:r>
              <w:rPr>
                <w:rFonts w:ascii="Liberation Serif" w:hAnsi="Liberation Serif" w:cs="Liberation Serif"/>
                <w:sz w:val="24"/>
                <w:szCs w:val="24"/>
              </w:rPr>
              <w:br/>
              <w:t xml:space="preserve">исполнения муниципальных контрактов в соответствии </w:t>
            </w:r>
            <w:r>
              <w:rPr>
                <w:rFonts w:ascii="Liberation Serif" w:hAnsi="Liberation Serif" w:cs="Liberation Serif"/>
                <w:sz w:val="24"/>
                <w:szCs w:val="24"/>
              </w:rPr>
              <w:br/>
              <w:t>с требованиями закупочной деятельности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доля муниципальных контрактов, заключенных в соответствии </w:t>
            </w:r>
            <w:r>
              <w:rPr>
                <w:rFonts w:ascii="Liberation Serif" w:hAnsi="Liberation Serif" w:cs="Liberation Serif"/>
                <w:sz w:val="24"/>
                <w:szCs w:val="24"/>
              </w:rPr>
              <w:br/>
              <w:t>с требованиями закупочной деятельности,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9. Рынок </w:t>
            </w:r>
            <w:r>
              <w:rPr>
                <w:rFonts w:ascii="Liberation Serif" w:hAnsi="Liberation Serif" w:cs="Liberation Serif"/>
                <w:b/>
                <w:sz w:val="24"/>
                <w:szCs w:val="24"/>
                <w:lang w:eastAsia="ru-RU"/>
              </w:rPr>
              <w:t>легкой</w:t>
            </w:r>
            <w:r>
              <w:rPr>
                <w:rFonts w:ascii="Liberation Serif" w:hAnsi="Liberation Serif" w:cs="Liberation Serif"/>
                <w:b/>
                <w:sz w:val="24"/>
                <w:szCs w:val="24"/>
              </w:rPr>
              <w:t xml:space="preserve"> промышленности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легкая промышленность включает в себя два вида экономической деятельности: производство одежды и производство кожи. </w:t>
            </w:r>
            <w:r>
              <w:rPr>
                <w:rFonts w:ascii="Liberation Serif" w:hAnsi="Liberation Serif" w:cs="LiberationSerif"/>
                <w:sz w:val="24"/>
                <w:szCs w:val="24"/>
                <w:lang w:eastAsia="ru-RU"/>
              </w:rPr>
              <w:t>По состоянию на 1 января 2020 года доля организаций частной формы собственности в сфере легкой промышленности составляет 100%.</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Ведущие организации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сфере легкой промышленности ООО ТД «Кожевенный завод», ООО «Урал Кожа», ИП Семенова 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ООО ТД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w:t>
            </w:r>
            <w:proofErr w:type="spellStart"/>
            <w:r>
              <w:rPr>
                <w:rFonts w:ascii="Liberation Serif" w:hAnsi="Liberation Serif" w:cs="Liberation Serif"/>
                <w:sz w:val="24"/>
                <w:szCs w:val="24"/>
                <w:lang w:eastAsia="ru-RU"/>
              </w:rPr>
              <w:t>краст</w:t>
            </w:r>
            <w:proofErr w:type="spellEnd"/>
            <w:r>
              <w:rPr>
                <w:rFonts w:ascii="Liberation Serif" w:hAnsi="Liberation Serif" w:cs="Liberation Serif"/>
                <w:sz w:val="24"/>
                <w:szCs w:val="24"/>
                <w:lang w:eastAsia="ru-RU"/>
              </w:rPr>
              <w:t xml:space="preserve"> и </w:t>
            </w:r>
            <w:proofErr w:type="gramStart"/>
            <w:r>
              <w:rPr>
                <w:rFonts w:ascii="Liberation Serif" w:hAnsi="Liberation Serif" w:cs="Liberation Serif"/>
                <w:sz w:val="24"/>
                <w:szCs w:val="24"/>
                <w:lang w:eastAsia="ru-RU"/>
              </w:rPr>
              <w:t>полу-фабрикат</w:t>
            </w:r>
            <w:proofErr w:type="gramEnd"/>
            <w:r>
              <w:rPr>
                <w:rFonts w:ascii="Liberation Serif" w:hAnsi="Liberation Serif" w:cs="Liberation Serif"/>
                <w:sz w:val="24"/>
                <w:szCs w:val="24"/>
                <w:lang w:eastAsia="ru-RU"/>
              </w:rPr>
              <w:t xml:space="preserve"> «</w:t>
            </w:r>
            <w:proofErr w:type="spellStart"/>
            <w:r>
              <w:rPr>
                <w:rFonts w:ascii="Liberation Serif" w:hAnsi="Liberation Serif" w:cs="Liberation Serif"/>
                <w:sz w:val="24"/>
                <w:szCs w:val="24"/>
                <w:lang w:eastAsia="ru-RU"/>
              </w:rPr>
              <w:t>вет-блю</w:t>
            </w:r>
            <w:proofErr w:type="spellEnd"/>
            <w:r>
              <w:rPr>
                <w:rFonts w:ascii="Liberation Serif" w:hAnsi="Liberation Serif" w:cs="Liberation Serif"/>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ИП Семенова О.В. - производство спецодежды на заказ.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 Снижение покупательной способности населения.</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 Высокая для данной отрасли налоговая нагрузка.</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1. Привлечение организаций к участию в различных конкурсах и выставках.</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10. Рынок </w:t>
            </w:r>
            <w:r>
              <w:rPr>
                <w:rFonts w:ascii="Liberation Serif" w:hAnsi="Liberation Serif" w:cs="Liberation Serif"/>
                <w:b/>
                <w:sz w:val="24"/>
                <w:szCs w:val="24"/>
              </w:rPr>
              <w:t>оказания</w:t>
            </w:r>
            <w:r>
              <w:rPr>
                <w:rFonts w:ascii="Liberation Serif" w:hAnsi="Liberation Serif" w:cs="Liberation Serif"/>
                <w:b/>
                <w:bCs/>
                <w:sz w:val="24"/>
                <w:szCs w:val="24"/>
                <w:lang w:eastAsia="ru-RU"/>
              </w:rPr>
              <w:t xml:space="preserve"> услуг по обслуживанию и ремонту автотранспортных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Обоснование выбора товарного рынка с описанием текущей ситуации. На рынке услуг по обслуживанию и ремонту транспортных средств отмечается высокая доля присутствия частного бизнеса-100%.</w:t>
            </w:r>
            <w:r>
              <w:rPr>
                <w:rFonts w:ascii="Liberation Serif" w:hAnsi="Liberation Serif" w:cs="Liberation Serif"/>
                <w:sz w:val="24"/>
                <w:szCs w:val="24"/>
              </w:rPr>
              <w:t xml:space="preserve"> М</w:t>
            </w:r>
            <w:r>
              <w:rPr>
                <w:rFonts w:ascii="Liberation Serif" w:hAnsi="Liberation Serif" w:cs="LiberationSerif"/>
                <w:sz w:val="24"/>
                <w:szCs w:val="24"/>
                <w:lang w:eastAsia="ru-RU"/>
              </w:rPr>
              <w:t>униципальные предприятия, предоставляющие данный вид услуг, в городском округе отсутствуют.</w:t>
            </w:r>
            <w:r>
              <w:rPr>
                <w:rFonts w:ascii="Liberation Serif" w:hAnsi="Liberation Serif" w:cs="Liberation Serif"/>
                <w:sz w:val="24"/>
                <w:szCs w:val="24"/>
              </w:rPr>
              <w:t xml:space="preserve"> Н</w:t>
            </w:r>
            <w:r>
              <w:rPr>
                <w:rFonts w:ascii="Liberation Serif" w:hAnsi="Liberation Serif" w:cs="LiberationSerif"/>
                <w:sz w:val="24"/>
                <w:szCs w:val="24"/>
                <w:lang w:eastAsia="ru-RU"/>
              </w:rPr>
              <w:t xml:space="preserve">а 01.01.2020 года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в сфере обслуживания и ремонта автотранспортных средств ведут деятельность 14 организаций.</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Основные проблемы. </w:t>
            </w:r>
          </w:p>
          <w:p w:rsidR="00B86625" w:rsidRDefault="00B86625">
            <w:pPr>
              <w:autoSpaceDE w:val="0"/>
              <w:autoSpaceDN w:val="0"/>
              <w:adjustRightInd w:val="0"/>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Техническое перевооружение организаций и расширение спектра предоставляемых авторемонтных услуг.</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rsidR="00B86625" w:rsidRDefault="00B86625">
            <w:pPr>
              <w:spacing w:after="0" w:line="240" w:lineRule="auto"/>
              <w:jc w:val="both"/>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highlight w:val="yellow"/>
                <w:lang w:eastAsia="ru-RU"/>
              </w:rPr>
            </w:pPr>
            <w:r>
              <w:rPr>
                <w:rFonts w:ascii="Liberation Serif" w:hAnsi="Liberation Serif" w:cs="LiberationSerif"/>
                <w:sz w:val="24"/>
                <w:szCs w:val="24"/>
                <w:lang w:eastAsia="ru-RU"/>
              </w:rPr>
              <w:t xml:space="preserve">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w:t>
            </w:r>
            <w:proofErr w:type="gramStart"/>
            <w:r>
              <w:rPr>
                <w:rFonts w:ascii="Liberation Serif" w:hAnsi="Liberation Serif" w:cs="LiberationSerif"/>
                <w:sz w:val="24"/>
                <w:szCs w:val="24"/>
                <w:lang w:eastAsia="ru-RU"/>
              </w:rPr>
              <w:t>так же</w:t>
            </w:r>
            <w:proofErr w:type="gramEnd"/>
            <w:r>
              <w:rPr>
                <w:rFonts w:ascii="Liberation Serif" w:hAnsi="Liberation Serif" w:cs="LiberationSerif"/>
                <w:sz w:val="24"/>
                <w:szCs w:val="24"/>
                <w:lang w:eastAsia="ru-RU"/>
              </w:rPr>
              <w:t xml:space="preserve"> развития и обеспечения доступности сети современных </w:t>
            </w:r>
            <w:proofErr w:type="spellStart"/>
            <w:r>
              <w:rPr>
                <w:rFonts w:ascii="Liberation Serif" w:hAnsi="Liberation Serif" w:cs="LiberationSerif"/>
                <w:sz w:val="24"/>
                <w:szCs w:val="24"/>
                <w:lang w:eastAsia="ru-RU"/>
              </w:rPr>
              <w:t>автомоечных</w:t>
            </w:r>
            <w:proofErr w:type="spellEnd"/>
            <w:r>
              <w:rPr>
                <w:rFonts w:ascii="Liberation Serif" w:hAnsi="Liberation Serif" w:cs="LiberationSerif"/>
                <w:sz w:val="24"/>
                <w:szCs w:val="24"/>
                <w:lang w:eastAsia="ru-RU"/>
              </w:rPr>
              <w:t xml:space="preserve"> комплексов, распространения новых технологий и повышения качества, культуры обслуживания населения.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количество проведенных конкурсов, единиц</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w:t>
            </w:r>
            <w:r>
              <w:rPr>
                <w:rFonts w:ascii="Liberation Serif" w:hAnsi="Liberation Serif" w:cs="Liberation Serif"/>
                <w:sz w:val="24"/>
                <w:szCs w:val="24"/>
              </w:rPr>
              <w:lastRenderedPageBreak/>
              <w:t>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keepNext/>
              <w:spacing w:after="0" w:line="240" w:lineRule="auto"/>
              <w:jc w:val="both"/>
              <w:rPr>
                <w:rFonts w:ascii="Liberation Serif" w:hAnsi="Liberation Serif" w:cs="Liberation Serif"/>
                <w:sz w:val="24"/>
                <w:szCs w:val="24"/>
                <w:highlight w:val="yellow"/>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11. Сфера наружной рекламы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keepLines/>
              <w:tabs>
                <w:tab w:val="left" w:pos="319"/>
              </w:tabs>
              <w:spacing w:after="0" w:line="240" w:lineRule="auto"/>
              <w:jc w:val="both"/>
              <w:rPr>
                <w:rFonts w:ascii="Liberation Serif" w:hAnsi="Liberation Serif" w:cs="Liberation Serif"/>
                <w:sz w:val="24"/>
                <w:szCs w:val="24"/>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rPr>
              <w:t xml:space="preserve">По состоянию на 1 января 2020 года доля организаций частной формы собственности на рынке наружной рекламы составляла 100%.  В 2019 году выдано 20 разрешений на установку и эксплуатацию рекламной конструкции. На 01.01.2020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действует 6 договоров на установку и эксплуатацию рекламных конструкций. Действующих договоров значительно меньше, в связи с расторжением договоров из-за недобросовестных </w:t>
            </w:r>
            <w:proofErr w:type="spellStart"/>
            <w:r>
              <w:rPr>
                <w:rFonts w:ascii="Liberation Serif" w:hAnsi="Liberation Serif" w:cs="Liberation Serif"/>
                <w:sz w:val="24"/>
                <w:szCs w:val="24"/>
              </w:rPr>
              <w:t>рекламораспространителей</w:t>
            </w:r>
            <w:proofErr w:type="spellEnd"/>
            <w:r>
              <w:rPr>
                <w:rFonts w:ascii="Liberation Serif" w:hAnsi="Liberation Serif" w:cs="Liberation Serif"/>
                <w:sz w:val="24"/>
                <w:szCs w:val="24"/>
              </w:rPr>
              <w:t>.</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w:t>
            </w:r>
            <w:proofErr w:type="gramStart"/>
            <w:r>
              <w:rPr>
                <w:rFonts w:ascii="Liberation Serif" w:hAnsi="Liberation Serif" w:cs="Liberation Serif"/>
                <w:sz w:val="24"/>
                <w:szCs w:val="24"/>
              </w:rPr>
              <w:t>закона  от</w:t>
            </w:r>
            <w:proofErr w:type="gramEnd"/>
            <w:r>
              <w:rPr>
                <w:rFonts w:ascii="Liberation Serif" w:hAnsi="Liberation Serif" w:cs="Liberation Serif"/>
                <w:sz w:val="24"/>
                <w:szCs w:val="24"/>
              </w:rPr>
              <w:t xml:space="preserve"> 13 марта 2006 года № 38-ФЗ «О рекламе».</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 xml:space="preserve">1. Борьба с незаконными рекламными конструкциями и недобросовестными </w:t>
            </w:r>
            <w:proofErr w:type="spellStart"/>
            <w:r>
              <w:rPr>
                <w:rFonts w:ascii="Liberation Serif" w:hAnsi="Liberation Serif" w:cs="LiberationSerif"/>
                <w:sz w:val="24"/>
                <w:szCs w:val="24"/>
                <w:lang w:eastAsia="ru-RU"/>
              </w:rPr>
              <w:t>рекламораспространителями</w:t>
            </w:r>
            <w:proofErr w:type="spellEnd"/>
            <w:r>
              <w:rPr>
                <w:rFonts w:ascii="Liberation Serif" w:hAnsi="Liberation Serif" w:cs="LiberationSerif"/>
                <w:sz w:val="24"/>
                <w:szCs w:val="24"/>
                <w:lang w:eastAsia="ru-RU"/>
              </w:rPr>
              <w:t>.</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Размещение 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нормативных правовых актов, регулирующих сферу наружной рекламы </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на официальном сайте актуальной информации </w:t>
            </w:r>
            <w:r>
              <w:rPr>
                <w:rFonts w:ascii="Liberation Serif" w:hAnsi="Liberation Serif" w:cs="Liberation Serif"/>
                <w:sz w:val="24"/>
                <w:szCs w:val="24"/>
              </w:rPr>
              <w:br/>
              <w:t>о нормативных правовых актах, регулирующих сферу наружной рекламы,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Утверждение схем размещения рекламных конструкций </w:t>
            </w:r>
            <w:r>
              <w:rPr>
                <w:rFonts w:ascii="Liberation Serif" w:eastAsia="Times New Roman" w:hAnsi="Liberation Serif" w:cs="Liberation Serif"/>
                <w:sz w:val="24"/>
                <w:szCs w:val="24"/>
                <w:lang w:eastAsia="ru-RU"/>
              </w:rPr>
              <w:t>(актуализация)</w:t>
            </w:r>
          </w:p>
          <w:p w:rsidR="00B86625" w:rsidRDefault="00B86625">
            <w:pPr>
              <w:spacing w:after="0" w:line="240" w:lineRule="auto"/>
              <w:rPr>
                <w:rFonts w:ascii="Liberation Serif" w:hAnsi="Liberation Serif" w:cs="Liberation Serif"/>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доля согласованных актуализированных схем</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размещения рекламных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конструкций </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lang w:eastAsia="ru-RU"/>
              </w:rPr>
            </w:pPr>
          </w:p>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 xml:space="preserve">12. Рынок </w:t>
            </w:r>
            <w:r>
              <w:rPr>
                <w:rFonts w:ascii="Liberation Serif" w:hAnsi="Liberation Serif" w:cs="Liberation Serif"/>
                <w:b/>
                <w:sz w:val="24"/>
                <w:szCs w:val="24"/>
              </w:rPr>
              <w:t>ритуальных</w:t>
            </w:r>
            <w:r>
              <w:rPr>
                <w:rFonts w:ascii="Liberation Serif" w:hAnsi="Liberation Serif" w:cs="Liberation Serif"/>
                <w:b/>
                <w:sz w:val="24"/>
                <w:szCs w:val="24"/>
                <w:lang w:eastAsia="ru-RU"/>
              </w:rPr>
              <w:t xml:space="preserve">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lang w:eastAsia="ru-RU"/>
              </w:rPr>
              <w:t>Обоснование выбора товарного рынка с описанием текущей ситуации.</w:t>
            </w:r>
            <w:r>
              <w:rPr>
                <w:rFonts w:ascii="Liberation Serif" w:hAnsi="Liberation Serif" w:cs="Liberation Serif"/>
                <w:i/>
                <w:color w:val="000000"/>
                <w:sz w:val="24"/>
                <w:szCs w:val="24"/>
                <w:lang w:eastAsia="ru-RU"/>
              </w:rPr>
              <w:t xml:space="preserve"> </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По состоянию 1 января 2020 года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6 организаций частной формы собственности по оказанию ритуальных услуг и 1 организация муниципальной формы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Действуют и содержатся два кладбища: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Городское кладбище – общая площадь 10,9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ул. Октябрьская, 1а;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proofErr w:type="spellStart"/>
            <w:r>
              <w:rPr>
                <w:rFonts w:ascii="Liberation Serif" w:hAnsi="Liberation Serif" w:cs="Liberation Serif"/>
                <w:sz w:val="24"/>
                <w:szCs w:val="24"/>
              </w:rPr>
              <w:t>Закамышловское</w:t>
            </w:r>
            <w:proofErr w:type="spellEnd"/>
            <w:r>
              <w:rPr>
                <w:rFonts w:ascii="Liberation Serif" w:hAnsi="Liberation Serif" w:cs="Liberation Serif"/>
                <w:sz w:val="24"/>
                <w:szCs w:val="24"/>
              </w:rPr>
              <w:t xml:space="preserve"> кладбище – общая площадь – 6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xml:space="preserve">, ул. </w:t>
            </w:r>
            <w:proofErr w:type="spellStart"/>
            <w:r>
              <w:rPr>
                <w:rFonts w:ascii="Liberation Serif" w:hAnsi="Liberation Serif" w:cs="Liberation Serif"/>
                <w:sz w:val="24"/>
                <w:szCs w:val="24"/>
              </w:rPr>
              <w:t>Закамышловская</w:t>
            </w:r>
            <w:proofErr w:type="spellEnd"/>
            <w:r>
              <w:rPr>
                <w:rFonts w:ascii="Liberation Serif" w:hAnsi="Liberation Serif" w:cs="Liberation Serif"/>
                <w:sz w:val="24"/>
                <w:szCs w:val="24"/>
              </w:rPr>
              <w:t xml:space="preserve"> 1б.</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r>
              <w:rPr>
                <w:rFonts w:ascii="Liberation Serif" w:hAnsi="Liberation Serif" w:cs="Liberation Serif"/>
                <w:i/>
                <w:sz w:val="24"/>
                <w:szCs w:val="24"/>
              </w:rPr>
              <w:t>.</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Выработка и реализация мер по снижению уровня коррупции в сфере предоставления ритуальных услуг.</w:t>
            </w:r>
          </w:p>
          <w:p w:rsidR="00B86625" w:rsidRDefault="00B86625">
            <w:pPr>
              <w:spacing w:after="0" w:line="232" w:lineRule="auto"/>
              <w:rPr>
                <w:rFonts w:ascii="Liberation Serif" w:hAnsi="Liberation Serif" w:cs="Liberation Serif"/>
                <w:sz w:val="24"/>
                <w:szCs w:val="24"/>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contextualSpacing/>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 xml:space="preserve">Формирование реестра организаций, осуществляющих деятельность на рынке ритуальных услуг </w:t>
            </w:r>
            <w:proofErr w:type="spellStart"/>
            <w:r>
              <w:rPr>
                <w:rFonts w:ascii="Liberation Serif" w:eastAsia="Arial Unicode MS" w:hAnsi="Liberation Serif" w:cs="Liberation Serif"/>
                <w:sz w:val="24"/>
                <w:szCs w:val="24"/>
                <w:lang w:eastAsia="ru-RU" w:bidi="ru-RU"/>
              </w:rPr>
              <w:t>Камышловского</w:t>
            </w:r>
            <w:proofErr w:type="spellEnd"/>
            <w:r>
              <w:rPr>
                <w:rFonts w:ascii="Liberation Serif" w:eastAsia="Arial Unicode MS" w:hAnsi="Liberation Serif" w:cs="Liberation Serif"/>
                <w:sz w:val="24"/>
                <w:szCs w:val="24"/>
                <w:lang w:eastAsia="ru-RU" w:bidi="ru-RU"/>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Наличие</w:t>
            </w:r>
            <w:r>
              <w:rPr>
                <w:rFonts w:ascii="Liberation Serif" w:hAnsi="Liberation Serif" w:cs="Liberation Serif"/>
                <w:sz w:val="24"/>
                <w:szCs w:val="24"/>
              </w:rPr>
              <w:t xml:space="preserve"> на официальном сайте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актуального </w:t>
            </w:r>
            <w:r>
              <w:rPr>
                <w:rFonts w:ascii="Liberation Serif" w:eastAsia="Arial Unicode MS" w:hAnsi="Liberation Serif" w:cs="Liberation Serif"/>
                <w:sz w:val="24"/>
                <w:szCs w:val="24"/>
                <w:lang w:eastAsia="ru-RU" w:bidi="ru-RU"/>
              </w:rPr>
              <w:t>реестра организаций, осуществляющих деятельность на рынке ритуальных услуг,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bl>
    <w:p w:rsidR="00B86625" w:rsidRDefault="00B86625" w:rsidP="00B86625">
      <w:pPr>
        <w:spacing w:after="0" w:line="240" w:lineRule="auto"/>
        <w:rPr>
          <w:rFonts w:ascii="Liberation Serif" w:hAnsi="Liberation Serif" w:cs="Liberation Serif"/>
          <w:sz w:val="24"/>
          <w:szCs w:val="24"/>
        </w:rPr>
        <w:sectPr w:rsidR="00B86625">
          <w:headerReference w:type="default" r:id="rId7"/>
          <w:pgSz w:w="16838" w:h="11906" w:orient="landscape"/>
          <w:pgMar w:top="1418" w:right="1134" w:bottom="567" w:left="1134" w:header="709" w:footer="709" w:gutter="0"/>
          <w:cols w:space="720"/>
        </w:sect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Раздел </w:t>
      </w:r>
      <w:r>
        <w:rPr>
          <w:rFonts w:ascii="Liberation Serif" w:hAnsi="Liberation Serif" w:cs="Liberation Serif"/>
          <w:b/>
          <w:sz w:val="28"/>
          <w:szCs w:val="28"/>
          <w:lang w:val="en-US"/>
        </w:rPr>
        <w:t>II</w:t>
      </w:r>
      <w:r>
        <w:rPr>
          <w:rFonts w:ascii="Liberation Serif" w:hAnsi="Liberation Serif" w:cs="Liberation Serif"/>
          <w:b/>
          <w:sz w:val="28"/>
          <w:szCs w:val="28"/>
        </w:rPr>
        <w:t xml:space="preserve">. Системные мероприятия, направленные на развитие конкурентной среды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w:t>
      </w:r>
    </w:p>
    <w:p w:rsidR="00B86625" w:rsidRDefault="00B86625" w:rsidP="00B86625">
      <w:pPr>
        <w:spacing w:after="0" w:line="240" w:lineRule="auto"/>
        <w:jc w:val="center"/>
        <w:rPr>
          <w:rFonts w:ascii="Liberation Serif" w:hAnsi="Liberation Serif" w:cs="Liberation Serif"/>
          <w:b/>
          <w:sz w:val="24"/>
          <w:szCs w:val="24"/>
        </w:rPr>
      </w:pPr>
    </w:p>
    <w:p w:rsidR="00B86625" w:rsidRDefault="00B86625" w:rsidP="00B86625">
      <w:pPr>
        <w:spacing w:after="0" w:line="24" w:lineRule="auto"/>
        <w:rPr>
          <w:rFonts w:ascii="Liberation Serif" w:hAnsi="Liberation Serif" w:cs="Liberation Serif"/>
          <w:sz w:val="24"/>
          <w:szCs w:val="24"/>
        </w:rPr>
      </w:pPr>
      <w:r>
        <w:rPr>
          <w:rFonts w:ascii="Liberation Serif" w:hAnsi="Liberation Serif" w:cs="Liberation Serif"/>
          <w:sz w:val="24"/>
          <w:szCs w:val="24"/>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8"/>
        <w:gridCol w:w="3969"/>
        <w:gridCol w:w="2976"/>
        <w:gridCol w:w="1422"/>
        <w:gridCol w:w="2547"/>
      </w:tblGrid>
      <w:tr w:rsidR="00B86625" w:rsidTr="00B86625">
        <w:tc>
          <w:tcPr>
            <w:tcW w:w="993"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3828"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Цель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Срок исполнения</w:t>
            </w:r>
          </w:p>
        </w:tc>
        <w:tc>
          <w:tcPr>
            <w:tcW w:w="2547" w:type="dxa"/>
            <w:tcBorders>
              <w:top w:val="single" w:sz="4" w:space="0" w:color="auto"/>
              <w:left w:val="single" w:sz="4" w:space="0" w:color="auto"/>
              <w:bottom w:val="single" w:sz="4" w:space="0" w:color="auto"/>
              <w:right w:val="single" w:sz="4" w:space="0" w:color="auto"/>
            </w:tcBorders>
            <w:hideMark/>
          </w:tcPr>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Отчет о исполнении мероприятий</w:t>
            </w:r>
          </w:p>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 xml:space="preserve">за I полугодие </w:t>
            </w:r>
          </w:p>
          <w:p w:rsidR="00B8662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2020 года</w:t>
            </w:r>
          </w:p>
        </w:tc>
      </w:tr>
    </w:tbl>
    <w:p w:rsidR="00B86625" w:rsidRDefault="00B86625" w:rsidP="00B86625">
      <w:pPr>
        <w:spacing w:after="0" w:line="14" w:lineRule="auto"/>
        <w:rPr>
          <w:rFonts w:ascii="Liberation Serif" w:hAnsi="Liberation Serif" w:cs="Liberation Serif"/>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836"/>
        <w:gridCol w:w="3965"/>
        <w:gridCol w:w="2976"/>
        <w:gridCol w:w="1422"/>
        <w:gridCol w:w="2551"/>
      </w:tblGrid>
      <w:tr w:rsidR="00B86625" w:rsidTr="00B86625">
        <w:trPr>
          <w:trHeight w:val="20"/>
          <w:tblHeader/>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B86625" w:rsidTr="00B86625">
        <w:trPr>
          <w:trHeight w:val="136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прозрачности </w:t>
            </w:r>
            <w:r>
              <w:rPr>
                <w:rFonts w:ascii="Liberation Serif" w:eastAsia="Times New Roman" w:hAnsi="Liberation Serif" w:cs="Liberation Serif"/>
                <w:sz w:val="24"/>
                <w:szCs w:val="24"/>
              </w:rPr>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устранение случаев (снижение количества) осуществления закупки </w:t>
            </w:r>
            <w:r>
              <w:rPr>
                <w:rFonts w:ascii="Liberation Serif" w:eastAsia="Times New Roman" w:hAnsi="Liberation Serif" w:cs="Liberation Serif"/>
                <w:sz w:val="24"/>
                <w:szCs w:val="24"/>
              </w:rPr>
              <w:br/>
              <w:t>у единственного поставщика;</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введение механизма оказания содействия участникам закупки </w:t>
            </w:r>
            <w:r>
              <w:rPr>
                <w:rFonts w:ascii="Liberation Serif" w:eastAsia="Times New Roman" w:hAnsi="Liberation Serif" w:cs="Liberation Serif"/>
                <w:sz w:val="24"/>
                <w:szCs w:val="24"/>
              </w:rPr>
              <w:br/>
              <w:t>по вопросам, связанным с получением электронной подписи, формированием заявок, а также правовым сопровождением при проведении закупок;</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расширение участия субъектов малого и среднего предпринимательства </w:t>
            </w:r>
            <w:r>
              <w:rPr>
                <w:rFonts w:ascii="Liberation Serif" w:eastAsia="Times New Roman" w:hAnsi="Liberation Serif" w:cs="Liberation Serif"/>
                <w:sz w:val="24"/>
                <w:szCs w:val="24"/>
              </w:rPr>
              <w:br/>
              <w:t xml:space="preserve">в закупках товаров, работ, услуг, </w:t>
            </w:r>
            <w:r>
              <w:rPr>
                <w:rFonts w:ascii="Liberation Serif" w:eastAsia="Times New Roman" w:hAnsi="Liberation Serif" w:cs="Liberation Serif"/>
                <w:sz w:val="24"/>
                <w:szCs w:val="24"/>
              </w:rPr>
              <w:lastRenderedPageBreak/>
              <w:t>проводимых с использованием конкурентных способов определения поставщиков (подрядчиков, исполнителей).</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Создание условий, в соответствии </w:t>
            </w:r>
            <w:r>
              <w:rPr>
                <w:rFonts w:ascii="Liberation Serif" w:eastAsia="Times New Roman" w:hAnsi="Liberation Serif" w:cs="Liberation Serif"/>
                <w:sz w:val="24"/>
                <w:szCs w:val="24"/>
              </w:rPr>
              <w:br/>
              <w:t xml:space="preserve">с которыми хозяйствующие субъекты </w:t>
            </w:r>
            <w:r>
              <w:rPr>
                <w:rFonts w:ascii="Liberation Serif" w:eastAsia="Times New Roman" w:hAnsi="Liberation Serif" w:cs="Liberation Serif"/>
                <w:sz w:val="24"/>
                <w:szCs w:val="24"/>
              </w:rPr>
              <w:br/>
              <w:t>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lastRenderedPageBreak/>
              <w:t xml:space="preserve">Обеспечение участия необходимого числа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 xml:space="preserve">при осуществлении закупок </w:t>
            </w:r>
            <w:r>
              <w:rPr>
                <w:rFonts w:ascii="Liberation Serif" w:hAnsi="Liberation Serif" w:cs="Liberation Serif"/>
                <w:sz w:val="24"/>
                <w:szCs w:val="24"/>
              </w:rPr>
              <w:br/>
              <w:t>для обеспечения муниципальных нужд</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среднее число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при осуществлении закупок для обеспечения муниципальных нужд:</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2020 год – не менее </w:t>
            </w:r>
            <w:r>
              <w:rPr>
                <w:rFonts w:ascii="Liberation Serif" w:hAnsi="Liberation Serif" w:cs="Liberation Serif"/>
                <w:sz w:val="24"/>
                <w:szCs w:val="24"/>
              </w:rPr>
              <w:br/>
              <w:t>3 участников;</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2021 год – не менее </w:t>
            </w:r>
            <w:r>
              <w:rPr>
                <w:rFonts w:ascii="Liberation Serif" w:hAnsi="Liberation Serif" w:cs="Liberation Serif"/>
                <w:sz w:val="24"/>
                <w:szCs w:val="24"/>
              </w:rPr>
              <w:br/>
              <w:t>3 частников;</w:t>
            </w:r>
          </w:p>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t>2022 год – не менее</w:t>
            </w:r>
            <w:r>
              <w:rPr>
                <w:rFonts w:ascii="Liberation Serif" w:hAnsi="Liberation Serif" w:cs="Liberation Serif"/>
                <w:sz w:val="24"/>
                <w:szCs w:val="24"/>
              </w:rPr>
              <w:br/>
              <w:t>3 частников</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 участника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b/>
                <w:sz w:val="24"/>
                <w:szCs w:val="24"/>
                <w:lang w:eastAsia="ru-RU"/>
              </w:rPr>
            </w:pPr>
            <w:r>
              <w:rPr>
                <w:rFonts w:ascii="Liberation Serif" w:hAnsi="Liberation Serif" w:cs="Liberation Serif"/>
                <w:b/>
                <w:bCs/>
                <w:iCs/>
                <w:sz w:val="24"/>
                <w:szCs w:val="24"/>
                <w:lang w:eastAsia="ru-RU"/>
              </w:rPr>
              <w:t>Устранение избыточного муниципального регулирования, снижение административных барьеров</w:t>
            </w:r>
          </w:p>
        </w:tc>
      </w:tr>
      <w:tr w:rsidR="00B86625" w:rsidTr="00B86625">
        <w:trPr>
          <w:trHeight w:val="1265"/>
        </w:trPr>
        <w:tc>
          <w:tcPr>
            <w:tcW w:w="985" w:type="dxa"/>
            <w:vMerge w:val="restar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nil"/>
              <w:right w:val="single" w:sz="4" w:space="0" w:color="auto"/>
            </w:tcBorders>
          </w:tcPr>
          <w:p w:rsidR="00B86625" w:rsidRDefault="00B86625">
            <w:pPr>
              <w:autoSpaceDE w:val="0"/>
              <w:autoSpaceDN w:val="0"/>
              <w:adjustRightInd w:val="0"/>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Предупреждение негативного вмешательства в конкурентную среду посредством использования административных инструментов</w:t>
            </w:r>
          </w:p>
          <w:p w:rsidR="00B86625" w:rsidRDefault="00B86625">
            <w:pPr>
              <w:spacing w:after="0" w:line="240" w:lineRule="auto"/>
              <w:rPr>
                <w:rFonts w:ascii="Liberation Serif" w:eastAsia="Times New Roman" w:hAnsi="Liberation Serif" w:cs="Liberation Serif"/>
                <w:sz w:val="24"/>
                <w:szCs w:val="24"/>
              </w:rPr>
            </w:pPr>
          </w:p>
        </w:tc>
        <w:tc>
          <w:tcPr>
            <w:tcW w:w="3965"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Проведение анализа на соответствие законодательству нормативных правовых актов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регулирующих осуществление муниципального контроля и предоставление муниципальных услуг </w:t>
            </w:r>
            <w:r>
              <w:rPr>
                <w:rFonts w:ascii="Liberation Serif" w:eastAsia="Times New Roman" w:hAnsi="Liberation Serif" w:cs="Liberation Serif"/>
                <w:sz w:val="24"/>
                <w:szCs w:val="24"/>
              </w:rPr>
              <w:br/>
              <w:t>для субъектов предпринимательской деятельности</w:t>
            </w:r>
          </w:p>
          <w:p w:rsidR="00B86625" w:rsidRDefault="00B86625">
            <w:pPr>
              <w:spacing w:after="0" w:line="225" w:lineRule="auto"/>
              <w:rPr>
                <w:rFonts w:ascii="Liberation Serif" w:eastAsia="Times New Roman" w:hAnsi="Liberation Serif" w:cs="Liberation Serif"/>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внесены изменения </w:t>
            </w:r>
            <w:r>
              <w:rPr>
                <w:rFonts w:ascii="Liberation Serif" w:eastAsia="Times New Roman" w:hAnsi="Liberation Serif" w:cs="Liberation Serif"/>
                <w:sz w:val="24"/>
                <w:szCs w:val="24"/>
              </w:rPr>
              <w:br/>
              <w:t xml:space="preserve">в нормативные правовые акты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на соответствие законодательству, регулирующее осуществление муниципального контроля </w:t>
            </w:r>
            <w:r>
              <w:rPr>
                <w:rFonts w:ascii="Liberation Serif" w:eastAsia="Times New Roman" w:hAnsi="Liberation Serif" w:cs="Liberation Serif"/>
                <w:sz w:val="24"/>
                <w:szCs w:val="24"/>
              </w:rPr>
              <w:br/>
              <w:t xml:space="preserve">и предоставление муниципальных услуг </w:t>
            </w:r>
            <w:r>
              <w:rPr>
                <w:rFonts w:ascii="Liberation Serif" w:eastAsia="Times New Roman" w:hAnsi="Liberation Serif" w:cs="Liberation Serif"/>
                <w:sz w:val="24"/>
                <w:szCs w:val="24"/>
              </w:rPr>
              <w:br/>
              <w:t xml:space="preserve">для субъектов предпринимательской деятельности, в части устранения запретов, ограничивающих конкуренцию, сокращения </w:t>
            </w:r>
            <w:r>
              <w:rPr>
                <w:rFonts w:ascii="Liberation Serif" w:eastAsia="Times New Roman" w:hAnsi="Liberation Serif" w:cs="Liberation Serif"/>
                <w:sz w:val="24"/>
                <w:szCs w:val="24"/>
              </w:rPr>
              <w:lastRenderedPageBreak/>
              <w:t xml:space="preserve">сроков предоставления муниципальных услуг, предоставляемых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 210-ФЗ, относящихся </w:t>
            </w:r>
            <w:r>
              <w:rPr>
                <w:rFonts w:ascii="Liberation Serif" w:eastAsia="Times New Roman" w:hAnsi="Liberation Serif" w:cs="Liberation Serif"/>
                <w:sz w:val="24"/>
                <w:szCs w:val="24"/>
              </w:rPr>
              <w:br/>
              <w:t xml:space="preserve">к органов местного самоуправления, снижения стоимости предоставления таких услуг, перевода </w:t>
            </w:r>
            <w:r>
              <w:rPr>
                <w:rFonts w:ascii="Liberation Serif" w:eastAsia="Times New Roman" w:hAnsi="Liberation Serif" w:cs="Liberation Serif"/>
                <w:sz w:val="24"/>
                <w:szCs w:val="24"/>
              </w:rPr>
              <w:br/>
              <w:t xml:space="preserve">их предоставления </w:t>
            </w:r>
            <w:r>
              <w:rPr>
                <w:rFonts w:ascii="Liberation Serif" w:eastAsia="Times New Roman" w:hAnsi="Liberation Serif" w:cs="Liberation Serif"/>
                <w:sz w:val="24"/>
                <w:szCs w:val="24"/>
              </w:rPr>
              <w:br/>
              <w:t>в электронную форму,</w:t>
            </w:r>
          </w:p>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22"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lastRenderedPageBreak/>
              <w:t>до 25.06.2020</w:t>
            </w:r>
          </w:p>
          <w:p w:rsidR="00B86625" w:rsidRDefault="00B86625">
            <w:pPr>
              <w:spacing w:after="0" w:line="240" w:lineRule="auto"/>
              <w:jc w:val="center"/>
              <w:rPr>
                <w:rFonts w:ascii="Liberation Serif" w:hAnsi="Liberation Serif" w:cs="Liberation Serif"/>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t xml:space="preserve">Постановлением администрации </w:t>
            </w:r>
            <w:proofErr w:type="spellStart"/>
            <w:r w:rsidRPr="00D05445">
              <w:rPr>
                <w:rFonts w:ascii="Liberation Serif" w:hAnsi="Liberation Serif" w:cs="Liberation Serif"/>
                <w:sz w:val="24"/>
                <w:szCs w:val="24"/>
              </w:rPr>
              <w:t>Камышловского</w:t>
            </w:r>
            <w:proofErr w:type="spellEnd"/>
            <w:r w:rsidRPr="00D05445">
              <w:rPr>
                <w:rFonts w:ascii="Liberation Serif" w:hAnsi="Liberation Serif" w:cs="Liberation Serif"/>
                <w:sz w:val="24"/>
                <w:szCs w:val="24"/>
              </w:rPr>
              <w:t xml:space="preserve"> городского округа утвержден порядок, регулирующий осуществление муниципального контроля и предоставление муниципальных услуг от 02.07.2019 №619 «О порядке разработки и утверждения административных</w:t>
            </w:r>
          </w:p>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lastRenderedPageBreak/>
              <w:t>регламентов осуществления муниципального контроля (надзора) и</w:t>
            </w:r>
          </w:p>
          <w:p w:rsidR="00B86625" w:rsidRDefault="00D05445" w:rsidP="00D05445">
            <w:pPr>
              <w:jc w:val="both"/>
              <w:rPr>
                <w:rFonts w:ascii="Liberation Serif" w:hAnsi="Liberation Serif" w:cs="Liberation Serif"/>
                <w:sz w:val="24"/>
                <w:szCs w:val="24"/>
              </w:rPr>
            </w:pPr>
            <w:r w:rsidRPr="00D05445">
              <w:rPr>
                <w:rFonts w:ascii="Liberation Serif" w:hAnsi="Liberation Serif" w:cs="Liberation Serif"/>
                <w:sz w:val="24"/>
                <w:szCs w:val="24"/>
              </w:rPr>
              <w:t>административных регламентов предоставления муниципальных услуг»</w:t>
            </w:r>
          </w:p>
        </w:tc>
      </w:tr>
      <w:tr w:rsidR="00B86625" w:rsidTr="00B8662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3836" w:type="dxa"/>
            <w:tcBorders>
              <w:top w:val="nil"/>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r>
            <w:r>
              <w:rPr>
                <w:rFonts w:ascii="Liberation Serif" w:eastAsia="Times New Roman" w:hAnsi="Liberation Serif" w:cs="Liberation Serif"/>
                <w:sz w:val="24"/>
                <w:szCs w:val="24"/>
              </w:rPr>
              <w:br/>
              <w:t xml:space="preserve">в электронную форму </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наличие утвержденных административных регламентов </w:t>
            </w:r>
            <w:r>
              <w:rPr>
                <w:rFonts w:ascii="Liberation Serif" w:eastAsia="Times New Roman" w:hAnsi="Liberation Serif" w:cs="Liberation Serif"/>
                <w:sz w:val="24"/>
                <w:szCs w:val="24"/>
              </w:rPr>
              <w:t>предоставления муниципальных услуг</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62A60" w:rsidP="00D62A60">
            <w:pPr>
              <w:spacing w:after="0" w:line="240" w:lineRule="auto"/>
              <w:jc w:val="both"/>
              <w:rPr>
                <w:rFonts w:ascii="Liberation Serif" w:hAnsi="Liberation Serif" w:cs="Liberation Serif"/>
                <w:sz w:val="24"/>
                <w:szCs w:val="24"/>
              </w:rPr>
            </w:pPr>
            <w:r w:rsidRPr="00D62A60">
              <w:rPr>
                <w:rFonts w:ascii="Liberation Serif" w:hAnsi="Liberation Serif" w:cs="Liberation Serif"/>
                <w:sz w:val="24"/>
                <w:szCs w:val="24"/>
              </w:rPr>
              <w:t xml:space="preserve">Постановлением администрации </w:t>
            </w:r>
            <w:proofErr w:type="spellStart"/>
            <w:r w:rsidRPr="00D62A60">
              <w:rPr>
                <w:rFonts w:ascii="Liberation Serif" w:hAnsi="Liberation Serif" w:cs="Liberation Serif"/>
                <w:sz w:val="24"/>
                <w:szCs w:val="24"/>
              </w:rPr>
              <w:t>Камышловского</w:t>
            </w:r>
            <w:proofErr w:type="spellEnd"/>
            <w:r w:rsidRPr="00D62A60">
              <w:rPr>
                <w:rFonts w:ascii="Liberation Serif" w:hAnsi="Liberation Serif" w:cs="Liberation Serif"/>
                <w:sz w:val="24"/>
                <w:szCs w:val="24"/>
              </w:rPr>
              <w:t xml:space="preserve"> городского округа от 17.04.2020 года №256 утвержден типовой административный регламент предоставления муниципальной услуги «Выдача разрешений на </w:t>
            </w:r>
            <w:r w:rsidRPr="00D62A60">
              <w:rPr>
                <w:rFonts w:ascii="Liberation Serif" w:hAnsi="Liberation Serif" w:cs="Liberation Serif"/>
                <w:sz w:val="24"/>
                <w:szCs w:val="24"/>
              </w:rPr>
              <w:lastRenderedPageBreak/>
              <w:t>строительство объектов капитального строительства» и 18.02.2020 года №100 утвержден типовой административный регламент предоставления муниципальной услуги «Выдача разрешений на ввод в эксплуатацию объектов капитального строительства»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Устранение избыточного регулирования</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в порядке проведения оценки регулирующего воздействия проектов нормативных правовых актов муниципальных образований</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 экспертизы нормативных правовых актов муниципальных образований, устанавливаемых </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соответствии с Федеральным законом от 6 октября 2003 года </w:t>
            </w:r>
            <w:r>
              <w:rPr>
                <w:rFonts w:ascii="Liberation Serif" w:eastAsia="Times New Roman" w:hAnsi="Liberation Serif" w:cs="Liberation Serif"/>
                <w:sz w:val="24"/>
                <w:szCs w:val="24"/>
              </w:rPr>
              <w:br/>
              <w:t>№ 131-ФЗ «</w:t>
            </w:r>
            <w:hyperlink r:id="rId8"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в Российской Федерации», пунктов, предусматривающих анализ воздействия таких проектов актов </w:t>
            </w:r>
            <w:r>
              <w:rPr>
                <w:rFonts w:ascii="Liberation Serif" w:eastAsia="Times New Roman" w:hAnsi="Liberation Serif" w:cs="Liberation Serif"/>
                <w:sz w:val="24"/>
                <w:szCs w:val="24"/>
              </w:rPr>
              <w:lastRenderedPageBreak/>
              <w:t xml:space="preserve">на состояние конкуренции, а также соответствующего аналитического инструментария (инструкций, форм, стандартов)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highlight w:val="yellow"/>
              </w:rPr>
            </w:pPr>
            <w:r>
              <w:rPr>
                <w:rFonts w:ascii="Liberation Serif" w:eastAsia="Times New Roman" w:hAnsi="Liberation Serif" w:cs="Liberation Serif"/>
                <w:sz w:val="24"/>
                <w:szCs w:val="24"/>
              </w:rPr>
              <w:lastRenderedPageBreak/>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от 6 октября 2003 года </w:t>
            </w:r>
            <w:r>
              <w:rPr>
                <w:rFonts w:ascii="Liberation Serif" w:eastAsia="Times New Roman" w:hAnsi="Liberation Serif" w:cs="Liberation Serif"/>
                <w:sz w:val="24"/>
                <w:szCs w:val="24"/>
              </w:rPr>
              <w:br/>
              <w:t>№ 131-ФЗ «</w:t>
            </w:r>
            <w:hyperlink r:id="rId9"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lastRenderedPageBreak/>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D62A60">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 xml:space="preserve">Постановлением администрации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 от 14.08.2020 №532 утвержден порядок проведения оценки регулирующего воздействия проектов нормативных правовых актов и экспертизы нормативных правовых актов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 </w:t>
            </w:r>
            <w:r w:rsidRPr="00A82A77">
              <w:rPr>
                <w:rFonts w:ascii="Liberation Serif" w:hAnsi="Liberation Serif" w:cs="Liberation Serif"/>
                <w:sz w:val="24"/>
                <w:szCs w:val="24"/>
              </w:rPr>
              <w:lastRenderedPageBreak/>
              <w:t>предусматривающий анализ воздействия таких проектов актов на состояние конкуренции.</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autoSpaceDN w:val="0"/>
              <w:spacing w:after="0" w:line="232" w:lineRule="auto"/>
              <w:ind w:left="-57" w:right="-57"/>
              <w:jc w:val="center"/>
              <w:textAlignment w:val="baseline"/>
              <w:rPr>
                <w:rFonts w:ascii="Liberation Serif" w:hAnsi="Liberation Serif" w:cs="Liberation Serif"/>
                <w:sz w:val="24"/>
                <w:szCs w:val="24"/>
              </w:rPr>
            </w:pPr>
            <w:r>
              <w:rPr>
                <w:rFonts w:ascii="Liberation Serif" w:hAnsi="Liberation Serif" w:cs="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r>
              <w:rPr>
                <w:rFonts w:ascii="Liberation Serif" w:hAnsi="Liberation Serif" w:cs="Liberation Serif"/>
                <w:sz w:val="24"/>
                <w:szCs w:val="24"/>
              </w:rPr>
              <w:t xml:space="preserve"> </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подготовлены заключения по итогам проверки целевого использования муниципального недвижимого имущества </w:t>
            </w:r>
            <w:r>
              <w:rPr>
                <w:rFonts w:ascii="Liberation Serif" w:eastAsia="Times New Roman" w:hAnsi="Liberation Serif" w:cs="Liberation Serif"/>
                <w:sz w:val="24"/>
                <w:szCs w:val="24"/>
              </w:rPr>
              <w:br/>
              <w:t>в социальной сфере</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главы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от 10.02.2016 года № 149 утверждено </w:t>
            </w:r>
            <w:r w:rsidR="0000010C">
              <w:rPr>
                <w:rFonts w:ascii="Liberation Serif" w:hAnsi="Liberation Serif" w:cs="Liberation Serif"/>
                <w:sz w:val="24"/>
                <w:szCs w:val="24"/>
              </w:rPr>
              <w:t>«Положение</w:t>
            </w:r>
            <w:r w:rsidRPr="006F22F9">
              <w:rPr>
                <w:rFonts w:ascii="Liberation Serif" w:hAnsi="Liberation Serif" w:cs="Liberation Serif"/>
                <w:sz w:val="24"/>
                <w:szCs w:val="24"/>
              </w:rPr>
              <w:t xml:space="preserve"> о порядке организации и осуществлении контроля за сохранностью и использованием по назначению муниципального имущества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Работа по осуществлению контроля проводится в плановом режиме.</w:t>
            </w:r>
          </w:p>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администрации </w:t>
            </w:r>
            <w:proofErr w:type="spellStart"/>
            <w:r w:rsidRPr="006F22F9">
              <w:rPr>
                <w:rFonts w:ascii="Liberation Serif" w:hAnsi="Liberation Serif" w:cs="Liberation Serif"/>
                <w:sz w:val="24"/>
                <w:szCs w:val="24"/>
              </w:rPr>
              <w:lastRenderedPageBreak/>
              <w:t>Камышловского</w:t>
            </w:r>
            <w:proofErr w:type="spellEnd"/>
            <w:r w:rsidRPr="006F22F9">
              <w:rPr>
                <w:rFonts w:ascii="Liberation Serif" w:hAnsi="Liberation Serif" w:cs="Liberation Serif"/>
                <w:sz w:val="24"/>
                <w:szCs w:val="24"/>
              </w:rPr>
              <w:t xml:space="preserve"> городского округа № 197 от 23.03.2020 г. утверждена методика оценки эффективности использования объектов недвижимого имущества, находящегося в муниципальной собственности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w:t>
            </w:r>
            <w:r w:rsidR="00A82A77">
              <w:rPr>
                <w:rFonts w:ascii="Liberation Serif" w:hAnsi="Liberation Serif" w:cs="Liberation Serif"/>
                <w:sz w:val="24"/>
                <w:szCs w:val="24"/>
              </w:rPr>
              <w:t>.</w:t>
            </w:r>
          </w:p>
          <w:p w:rsidR="00B86625" w:rsidRDefault="00A82A77" w:rsidP="006F22F9">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Ежегодно проводится документарная проверка, по итогам которой подготовлены заключения.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Создание</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равных условий доступа </w:t>
            </w:r>
            <w:r>
              <w:rPr>
                <w:rFonts w:ascii="Liberation Serif" w:eastAsia="Times New Roman" w:hAnsi="Liberation Serif" w:cs="Liberation Serif"/>
                <w:sz w:val="24"/>
                <w:szCs w:val="24"/>
              </w:rPr>
              <w:br/>
              <w:t>к информации о муниципальном имуществе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Размещение информации </w:t>
            </w:r>
            <w:r>
              <w:rPr>
                <w:rFonts w:ascii="Liberation Serif" w:eastAsia="Times New Roman" w:hAnsi="Liberation Serif" w:cs="Liberation Serif"/>
                <w:sz w:val="24"/>
                <w:szCs w:val="24"/>
              </w:rPr>
              <w:br/>
              <w:t xml:space="preserve">о имуществе, находящемся в собственности муниципальных образований, в том числе имуществе, включаемом в перечни для предоставления </w:t>
            </w:r>
            <w:r>
              <w:rPr>
                <w:rFonts w:ascii="Liberation Serif" w:eastAsia="Times New Roman" w:hAnsi="Liberation Serif" w:cs="Liberation Serif"/>
                <w:sz w:val="24"/>
                <w:szCs w:val="24"/>
              </w:rPr>
              <w:br/>
              <w:t xml:space="preserve">на льготных условиях субъектам МСП, о реализации такого имущества и предоставлении его </w:t>
            </w:r>
            <w:r>
              <w:rPr>
                <w:rFonts w:ascii="Liberation Serif" w:eastAsia="Times New Roman" w:hAnsi="Liberation Serif" w:cs="Liberation Serif"/>
                <w:sz w:val="24"/>
                <w:szCs w:val="24"/>
              </w:rPr>
              <w:br/>
              <w:t xml:space="preserve">во владение и (или) пользование, </w:t>
            </w:r>
            <w:r>
              <w:rPr>
                <w:rFonts w:ascii="Liberation Serif" w:eastAsia="Times New Roman" w:hAnsi="Liberation Serif" w:cs="Liberation Serif"/>
                <w:sz w:val="24"/>
                <w:szCs w:val="24"/>
              </w:rPr>
              <w:br/>
              <w:t xml:space="preserve">а также ресурсах всех видов, находящихся муниципальной </w:t>
            </w:r>
            <w:r>
              <w:rPr>
                <w:rFonts w:ascii="Liberation Serif" w:eastAsia="Times New Roman" w:hAnsi="Liberation Serif" w:cs="Liberation Serif"/>
                <w:sz w:val="24"/>
                <w:szCs w:val="24"/>
              </w:rPr>
              <w:lastRenderedPageBreak/>
              <w:t xml:space="preserve">собственности, путем размещения указанной информации </w:t>
            </w:r>
            <w:r>
              <w:rPr>
                <w:rFonts w:ascii="Liberation Serif" w:eastAsia="Times New Roman" w:hAnsi="Liberation Serif" w:cs="Liberation Serif"/>
                <w:sz w:val="24"/>
                <w:szCs w:val="24"/>
              </w:rPr>
              <w:br/>
              <w:t xml:space="preserve">на официальном сайте Российской Федерации в сети «Интернет» </w:t>
            </w:r>
            <w:r>
              <w:rPr>
                <w:rFonts w:ascii="Liberation Serif" w:eastAsia="Times New Roman" w:hAnsi="Liberation Serif" w:cs="Liberation Serif"/>
                <w:sz w:val="24"/>
                <w:szCs w:val="24"/>
              </w:rPr>
              <w:br/>
              <w:t xml:space="preserve">для размещения информации </w:t>
            </w:r>
            <w:r>
              <w:rPr>
                <w:rFonts w:ascii="Liberation Serif" w:eastAsia="Times New Roman" w:hAnsi="Liberation Serif" w:cs="Liberation Serif"/>
                <w:sz w:val="24"/>
                <w:szCs w:val="24"/>
              </w:rPr>
              <w:br/>
              <w:t>о проведении торгов (</w:t>
            </w:r>
            <w:hyperlink r:id="rId10" w:history="1">
              <w:r>
                <w:rPr>
                  <w:rStyle w:val="a3"/>
                  <w:rFonts w:ascii="Liberation Serif" w:eastAsia="Times New Roman" w:hAnsi="Liberation Serif" w:cs="Liberation Serif"/>
                  <w:sz w:val="24"/>
                  <w:szCs w:val="24"/>
                </w:rPr>
                <w:t>www.torgi.gov.ru</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t xml:space="preserve">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опубликована актуальная информация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6F22F9" w:rsidP="006F22F9">
            <w:pPr>
              <w:spacing w:after="0" w:line="240"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Информация о проведении аукционов и конкурсов в отношении муниципального имущества размещается на официальном сайте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на сайте www.torgi.gov.ru, в газете </w:t>
            </w:r>
            <w:r w:rsidRPr="006F22F9">
              <w:rPr>
                <w:rFonts w:ascii="Liberation Serif" w:hAnsi="Liberation Serif" w:cs="Liberation Serif"/>
                <w:sz w:val="24"/>
                <w:szCs w:val="24"/>
              </w:rPr>
              <w:lastRenderedPageBreak/>
              <w:t>«</w:t>
            </w:r>
            <w:proofErr w:type="spellStart"/>
            <w:r w:rsidRPr="006F22F9">
              <w:rPr>
                <w:rFonts w:ascii="Liberation Serif" w:hAnsi="Liberation Serif" w:cs="Liberation Serif"/>
                <w:sz w:val="24"/>
                <w:szCs w:val="24"/>
              </w:rPr>
              <w:t>Камышловские</w:t>
            </w:r>
            <w:proofErr w:type="spellEnd"/>
            <w:r w:rsidRPr="006F22F9">
              <w:rPr>
                <w:rFonts w:ascii="Liberation Serif" w:hAnsi="Liberation Serif" w:cs="Liberation Serif"/>
                <w:sz w:val="24"/>
                <w:szCs w:val="24"/>
              </w:rPr>
              <w:t xml:space="preserve"> известия»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опубликования </w:t>
            </w:r>
            <w:r>
              <w:rPr>
                <w:rFonts w:ascii="Liberation Serif" w:eastAsia="Times New Roman" w:hAnsi="Liberation Serif" w:cs="Liberation Serif"/>
                <w:sz w:val="24"/>
                <w:szCs w:val="24"/>
              </w:rPr>
              <w:br/>
              <w:t xml:space="preserve">и актуализации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r>
              <w:rPr>
                <w:rFonts w:ascii="Liberation Serif" w:hAnsi="Liberation Serif" w:cs="Liberation Serif"/>
                <w:sz w:val="24"/>
                <w:szCs w:val="24"/>
              </w:rPr>
              <w:t>,</w:t>
            </w:r>
            <w:r>
              <w:rPr>
                <w:rFonts w:ascii="Liberation Serif" w:eastAsia="Times New Roman" w:hAnsi="Liberation Serif" w:cs="Liberation Serif"/>
                <w:sz w:val="24"/>
                <w:szCs w:val="24"/>
              </w:rPr>
              <w:t xml:space="preserve"> информации об объектах, находящихся в муниципальной собственности, включая сведения </w:t>
            </w:r>
            <w:r>
              <w:rPr>
                <w:rFonts w:ascii="Liberation Serif" w:eastAsia="Times New Roman" w:hAnsi="Liberation Serif" w:cs="Liberation Serif"/>
                <w:sz w:val="24"/>
                <w:szCs w:val="24"/>
              </w:rPr>
              <w:br/>
              <w:t xml:space="preserve">о наименованиях объектов, </w:t>
            </w:r>
            <w:r>
              <w:rPr>
                <w:rFonts w:ascii="Liberation Serif" w:eastAsia="Times New Roman" w:hAnsi="Liberation Serif" w:cs="Liberation Serif"/>
                <w:sz w:val="24"/>
                <w:szCs w:val="24"/>
              </w:rPr>
              <w:br/>
              <w:t xml:space="preserve">их местонахождении, характеристиках и целевом назначении объектов, существующих ограничениях </w:t>
            </w:r>
            <w:r>
              <w:rPr>
                <w:rFonts w:ascii="Liberation Serif" w:eastAsia="Times New Roman" w:hAnsi="Liberation Serif" w:cs="Liberation Serif"/>
                <w:sz w:val="24"/>
                <w:szCs w:val="24"/>
              </w:rPr>
              <w:br/>
              <w:t>их использования и обременение правами третьих лиц (далее – объекты)</w:t>
            </w:r>
          </w:p>
        </w:tc>
        <w:tc>
          <w:tcPr>
            <w:tcW w:w="2976" w:type="dxa"/>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r>
              <w:rPr>
                <w:rFonts w:ascii="Liberation Serif" w:hAnsi="Liberation Serif" w:cs="Liberation Serif"/>
                <w:sz w:val="24"/>
                <w:szCs w:val="24"/>
              </w:rPr>
              <w:t>размещена и обеспечена ежеквартальная актуализация</w:t>
            </w:r>
          </w:p>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информации об объектах </w:t>
            </w:r>
            <w:r>
              <w:rPr>
                <w:rFonts w:ascii="Liberation Serif" w:hAnsi="Liberation Serif" w:cs="Liberation Serif"/>
                <w:sz w:val="24"/>
                <w:szCs w:val="24"/>
              </w:rPr>
              <w:br/>
              <w:t xml:space="preserve">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jc w:val="center"/>
              <w:rPr>
                <w:rFonts w:ascii="Liberation Serif" w:eastAsia="Times New Roman" w:hAnsi="Liberation Serif" w:cs="Liberation Serif"/>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eastAsia="Times New Roman"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B86625" w:rsidRDefault="00A82A77" w:rsidP="006F22F9">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 xml:space="preserve">актуальная информация об объектах муниципальной собственности размещается на официальных сайтах Правительства Свердловской области и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32"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наличия (отсутствия) административных барьеров </w:t>
            </w:r>
            <w:r>
              <w:rPr>
                <w:rFonts w:ascii="Liberation Serif" w:eastAsia="Times New Roman" w:hAnsi="Liberation Serif" w:cs="Liberation Serif"/>
                <w:sz w:val="24"/>
                <w:szCs w:val="24"/>
              </w:rPr>
              <w:br/>
              <w:t>и оценки состояния конкуренции субъектами предпринимательской деятельности;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потребителей качеством товаров, работ, услуг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на товарных рынках и состоянием ценовой конкуренции;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r>
            <w:r>
              <w:rPr>
                <w:rFonts w:ascii="Liberation Serif" w:eastAsia="Times New Roman" w:hAnsi="Liberation Serif" w:cs="Liberation Serif"/>
                <w:sz w:val="24"/>
                <w:szCs w:val="24"/>
              </w:rPr>
              <w:br/>
              <w:t xml:space="preserve">и удобства получения) официальной информации о состоянии конкуренции на товарных рынках субъекта Российской Федерации </w:t>
            </w:r>
            <w:r>
              <w:rPr>
                <w:rFonts w:ascii="Liberation Serif" w:eastAsia="Times New Roman" w:hAnsi="Liberation Serif" w:cs="Liberation Serif"/>
                <w:sz w:val="24"/>
                <w:szCs w:val="24"/>
              </w:rPr>
              <w:br/>
              <w:t xml:space="preserve">и деятельности по содействию развитию конкуренции, размещаемой уполномоченным органом и администрацией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lastRenderedPageBreak/>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00010C">
            <w:pPr>
              <w:spacing w:after="0" w:line="232"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ежегодный отчет о результатах мониторинга направлен в Министерство инвестиций и развития Свердловск</w:t>
            </w:r>
            <w:r>
              <w:rPr>
                <w:rFonts w:ascii="Liberation Serif" w:hAnsi="Liberation Serif" w:cs="Liberation Serif"/>
                <w:sz w:val="24"/>
                <w:szCs w:val="24"/>
              </w:rPr>
              <w:t>ой области в установленный срок</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lang w:eastAsia="ru-RU"/>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удовлетворенности населения деятельностью в сфере финансовых услуг, осуществляемой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доступности для населения финансовых услуг, </w:t>
            </w:r>
            <w:proofErr w:type="spellStart"/>
            <w:r>
              <w:rPr>
                <w:rFonts w:ascii="Liberation Serif" w:eastAsia="Times New Roman" w:hAnsi="Liberation Serif" w:cs="Liberation Serif"/>
                <w:sz w:val="24"/>
                <w:szCs w:val="24"/>
              </w:rPr>
              <w:t>оказываемыхна</w:t>
            </w:r>
            <w:proofErr w:type="spellEnd"/>
            <w:r>
              <w:rPr>
                <w:rFonts w:ascii="Liberation Serif" w:eastAsia="Times New Roman" w:hAnsi="Liberation Serif" w:cs="Liberation Serif"/>
                <w:sz w:val="24"/>
                <w:szCs w:val="24"/>
              </w:rPr>
              <w:t xml:space="preserve"> территории Свердловской области</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6F22F9">
            <w:pPr>
              <w:spacing w:after="0" w:line="232"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ежегодный отчет о результатах мониторинга направлен в Министерство инвестиций и развития Свердловской области в установленный срок.</w:t>
            </w:r>
          </w:p>
        </w:tc>
      </w:tr>
    </w:tbl>
    <w:p w:rsidR="00B86625" w:rsidRDefault="00B86625" w:rsidP="00B86625">
      <w:pPr>
        <w:tabs>
          <w:tab w:val="left" w:pos="1260"/>
        </w:tabs>
        <w:rPr>
          <w:rFonts w:ascii="Liberation Serif" w:hAnsi="Liberation Serif" w:cs="Liberation Serif"/>
          <w:sz w:val="24"/>
          <w:szCs w:val="24"/>
        </w:rPr>
      </w:pPr>
    </w:p>
    <w:p w:rsidR="005E2659" w:rsidRDefault="005E2659"/>
    <w:sectPr w:rsidR="005E2659" w:rsidSect="006F22F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3C" w:rsidRDefault="000C423C" w:rsidP="006F22F9">
      <w:pPr>
        <w:spacing w:after="0" w:line="240" w:lineRule="auto"/>
      </w:pPr>
      <w:r>
        <w:separator/>
      </w:r>
    </w:p>
  </w:endnote>
  <w:endnote w:type="continuationSeparator" w:id="0">
    <w:p w:rsidR="000C423C" w:rsidRDefault="000C423C" w:rsidP="006F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AAF" w:usb1="500078FB" w:usb2="00000000" w:usb3="00000000" w:csb0="000001BF" w:csb1="00000000"/>
  </w:font>
  <w:font w:name="Liberation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3C" w:rsidRDefault="000C423C" w:rsidP="006F22F9">
      <w:pPr>
        <w:spacing w:after="0" w:line="240" w:lineRule="auto"/>
      </w:pPr>
      <w:r>
        <w:separator/>
      </w:r>
    </w:p>
  </w:footnote>
  <w:footnote w:type="continuationSeparator" w:id="0">
    <w:p w:rsidR="000C423C" w:rsidRDefault="000C423C" w:rsidP="006F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97903"/>
      <w:docPartObj>
        <w:docPartGallery w:val="Page Numbers (Top of Page)"/>
        <w:docPartUnique/>
      </w:docPartObj>
    </w:sdtPr>
    <w:sdtContent>
      <w:p w:rsidR="00493C6E" w:rsidRDefault="00493C6E">
        <w:pPr>
          <w:pStyle w:val="a4"/>
          <w:jc w:val="center"/>
        </w:pPr>
        <w:r>
          <w:fldChar w:fldCharType="begin"/>
        </w:r>
        <w:r>
          <w:instrText>PAGE   \* MERGEFORMAT</w:instrText>
        </w:r>
        <w:r>
          <w:fldChar w:fldCharType="separate"/>
        </w:r>
        <w:r w:rsidR="005E1B6A">
          <w:rPr>
            <w:noProof/>
          </w:rPr>
          <w:t>22</w:t>
        </w:r>
        <w:r>
          <w:fldChar w:fldCharType="end"/>
        </w:r>
      </w:p>
    </w:sdtContent>
  </w:sdt>
  <w:p w:rsidR="00493C6E" w:rsidRDefault="00493C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B1C"/>
    <w:multiLevelType w:val="multilevel"/>
    <w:tmpl w:val="625CFCBC"/>
    <w:lvl w:ilvl="0">
      <w:start w:val="1"/>
      <w:numFmt w:val="decimal"/>
      <w:lvlText w:val="%1."/>
      <w:lvlJc w:val="left"/>
      <w:pPr>
        <w:ind w:left="643"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78034C6"/>
    <w:multiLevelType w:val="hybridMultilevel"/>
    <w:tmpl w:val="2DC8AD36"/>
    <w:lvl w:ilvl="0" w:tplc="664835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5"/>
    <w:rsid w:val="0000010C"/>
    <w:rsid w:val="000C423C"/>
    <w:rsid w:val="00122F5E"/>
    <w:rsid w:val="00350767"/>
    <w:rsid w:val="00493C6E"/>
    <w:rsid w:val="005E1B6A"/>
    <w:rsid w:val="005E2659"/>
    <w:rsid w:val="006F22F9"/>
    <w:rsid w:val="007C7C77"/>
    <w:rsid w:val="009D60E5"/>
    <w:rsid w:val="00A82A77"/>
    <w:rsid w:val="00B86625"/>
    <w:rsid w:val="00C41EA3"/>
    <w:rsid w:val="00D05445"/>
    <w:rsid w:val="00D24A0A"/>
    <w:rsid w:val="00D62A60"/>
    <w:rsid w:val="00DC2047"/>
    <w:rsid w:val="00F85476"/>
    <w:rsid w:val="00FA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7967-3C07-47E8-9D65-D44C0A5E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625"/>
    <w:rPr>
      <w:color w:val="0000FF"/>
      <w:u w:val="single"/>
    </w:rPr>
  </w:style>
  <w:style w:type="paragraph" w:styleId="a4">
    <w:name w:val="header"/>
    <w:basedOn w:val="a"/>
    <w:link w:val="a5"/>
    <w:uiPriority w:val="99"/>
    <w:unhideWhenUsed/>
    <w:rsid w:val="006F2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2F9"/>
    <w:rPr>
      <w:rFonts w:ascii="Calibri" w:eastAsia="Calibri" w:hAnsi="Calibri" w:cs="Times New Roman"/>
    </w:rPr>
  </w:style>
  <w:style w:type="paragraph" w:styleId="a6">
    <w:name w:val="footer"/>
    <w:basedOn w:val="a"/>
    <w:link w:val="a7"/>
    <w:uiPriority w:val="99"/>
    <w:unhideWhenUsed/>
    <w:rsid w:val="006F2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2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5BD930812B4BC6FB3EE2197ADD2F72569EE42314F81469914A489FE444B15AE7DAD0DD84655CA006E6C43BCK2q6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D405BD930812B4BC6FB3EE2197ADD2F72569EE42314F81469914A489FE444B15AE7DAD0DD84655CA006E6C43BCK2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22</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2020-07-03T09:26:00Z</dcterms:created>
  <dcterms:modified xsi:type="dcterms:W3CDTF">2021-07-08T10:33:00Z</dcterms:modified>
</cp:coreProperties>
</file>