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media/image1.png" ContentType="image/png"/>
  <Override PartName="/word/header1.xml" ContentType="application/vnd.openxmlformats-officedocument.wordprocessingml.head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jc w:val="center"/>
        <w:rPr/>
      </w:pPr>
      <w:r>
        <w:rPr>
          <w:rStyle w:val="Style13"/>
          <w:rFonts w:ascii="Liberation Serif" w:hAnsi="Liberation Serif"/>
          <w:sz w:val="24"/>
          <w:szCs w:val="24"/>
        </w:rPr>
        <w:drawing>
          <wp:inline distT="0" distB="101600" distL="0" distR="0">
            <wp:extent cx="485775" cy="752475"/>
            <wp:effectExtent l="0" t="0" r="0" b="0"/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6"/>
        <w:jc w:val="center"/>
        <w:rPr/>
      </w:pPr>
      <w:r>
        <w:rPr>
          <w:rStyle w:val="Style13"/>
          <w:rFonts w:ascii="Liberation Serif" w:hAnsi="Liberation Serif"/>
          <w:b/>
          <w:sz w:val="28"/>
          <w:szCs w:val="24"/>
        </w:rPr>
        <w:t>АДМИНИСТРАЦИЯ КАМЫШЛОВСКОГО ГОРОДСКОГО ОКРУГА</w:t>
      </w:r>
    </w:p>
    <w:p>
      <w:pPr>
        <w:pStyle w:val="Style16"/>
        <w:jc w:val="center"/>
        <w:rPr>
          <w:rFonts w:ascii="Liberation Serif" w:hAnsi="Liberation Serif"/>
          <w:b/>
          <w:b/>
          <w:sz w:val="28"/>
          <w:szCs w:val="24"/>
        </w:rPr>
      </w:pPr>
      <w:r>
        <w:rPr>
          <w:rFonts w:ascii="Liberation Serif" w:hAnsi="Liberation Serif"/>
          <w:b/>
          <w:sz w:val="28"/>
          <w:szCs w:val="24"/>
        </w:rPr>
        <w:t>П О С Т А Н О В Л Е Н И Е</w:t>
      </w:r>
    </w:p>
    <w:p>
      <w:pPr>
        <w:pStyle w:val="Style16"/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6"/>
        <w:shd w:fill="FFFFFF" w:val="clear"/>
        <w:jc w:val="both"/>
        <w:textAlignment w:val="baseline"/>
        <w:rPr/>
      </w:pPr>
      <w:r>
        <w:rPr>
          <w:rStyle w:val="Style13"/>
          <w:rFonts w:ascii="Liberation Serif" w:hAnsi="Liberation Serif"/>
          <w:b/>
          <w:sz w:val="28"/>
          <w:szCs w:val="24"/>
        </w:rPr>
        <w:t xml:space="preserve">от </w:t>
      </w:r>
      <w:r>
        <w:rPr>
          <w:rStyle w:val="Style13"/>
          <w:rFonts w:ascii="Liberation Serif" w:hAnsi="Liberation Serif"/>
          <w:b/>
          <w:sz w:val="28"/>
          <w:szCs w:val="24"/>
        </w:rPr>
        <w:t>2</w:t>
      </w:r>
      <w:r>
        <w:rPr>
          <w:rStyle w:val="Style13"/>
          <w:rFonts w:ascii="Liberation Serif" w:hAnsi="Liberation Serif"/>
          <w:b/>
          <w:sz w:val="28"/>
          <w:szCs w:val="24"/>
        </w:rPr>
        <w:t>6</w:t>
      </w:r>
      <w:r>
        <w:rPr>
          <w:rStyle w:val="Style13"/>
          <w:rFonts w:ascii="Liberation Serif" w:hAnsi="Liberation Serif"/>
          <w:b/>
          <w:sz w:val="28"/>
          <w:szCs w:val="24"/>
        </w:rPr>
        <w:t>.08.</w:t>
      </w:r>
      <w:r>
        <w:rPr>
          <w:rStyle w:val="Style13"/>
          <w:rFonts w:ascii="Liberation Serif" w:hAnsi="Liberation Serif"/>
          <w:b/>
          <w:sz w:val="28"/>
          <w:szCs w:val="24"/>
        </w:rPr>
        <w:t xml:space="preserve">2022 N </w:t>
      </w:r>
      <w:r>
        <w:rPr>
          <w:rStyle w:val="Style13"/>
          <w:rFonts w:ascii="Liberation Serif" w:hAnsi="Liberation Serif"/>
          <w:b/>
          <w:sz w:val="28"/>
          <w:szCs w:val="24"/>
        </w:rPr>
        <w:t>79</w:t>
      </w:r>
      <w:r>
        <w:rPr>
          <w:rStyle w:val="Style13"/>
          <w:rFonts w:ascii="Liberation Serif" w:hAnsi="Liberation Serif"/>
          <w:b/>
          <w:sz w:val="28"/>
          <w:szCs w:val="24"/>
        </w:rPr>
        <w:t>1</w:t>
      </w:r>
    </w:p>
    <w:p>
      <w:pPr>
        <w:pStyle w:val="Style16"/>
        <w:shd w:fill="FFFFFF" w:val="clear"/>
        <w:jc w:val="center"/>
        <w:textAlignment w:val="baseline"/>
        <w:rPr>
          <w:rStyle w:val="Style13"/>
          <w:rFonts w:ascii="Liberation Serif" w:hAnsi="Liberation Serif"/>
          <w:b/>
          <w:b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6"/>
        <w:shd w:fill="FFFFFF" w:val="clear"/>
        <w:jc w:val="center"/>
        <w:textAlignment w:val="baseline"/>
        <w:rPr>
          <w:rFonts w:ascii="Liberation Serif" w:hAnsi="Liberation Serif"/>
          <w:sz w:val="28"/>
          <w:szCs w:val="28"/>
        </w:rPr>
      </w:pPr>
      <w:r>
        <w:rPr>
          <w:rStyle w:val="Style13"/>
          <w:rFonts w:ascii="Liberation Serif" w:hAnsi="Liberation Serif"/>
          <w:b/>
          <w:sz w:val="28"/>
          <w:szCs w:val="28"/>
        </w:rPr>
        <w:t xml:space="preserve">О внесении изменений </w:t>
      </w:r>
      <w:r>
        <w:rPr>
          <w:rStyle w:val="Style13"/>
          <w:rFonts w:ascii="Liberation Serif" w:hAnsi="Liberation Serif"/>
          <w:b/>
          <w:sz w:val="28"/>
          <w:szCs w:val="28"/>
        </w:rPr>
        <w:t xml:space="preserve">в муниципальную программу </w:t>
      </w:r>
    </w:p>
    <w:p>
      <w:pPr>
        <w:pStyle w:val="Style16"/>
        <w:shd w:fill="FFFFFF" w:val="clear"/>
        <w:jc w:val="center"/>
        <w:textAlignment w:val="baseline"/>
        <w:rPr>
          <w:rFonts w:ascii="Liberation Serif" w:hAnsi="Liberation Serif"/>
          <w:sz w:val="28"/>
          <w:szCs w:val="28"/>
        </w:rPr>
      </w:pPr>
      <w:r>
        <w:rPr>
          <w:rStyle w:val="Style13"/>
          <w:rFonts w:ascii="Liberation Serif" w:hAnsi="Liberation Serif"/>
          <w:b/>
          <w:sz w:val="28"/>
          <w:szCs w:val="28"/>
        </w:rPr>
        <w:t xml:space="preserve">«Повышение эффективности управления муниципальной собственностью Камышловского городского округа на 2021-2027 годы», </w:t>
      </w:r>
    </w:p>
    <w:p>
      <w:pPr>
        <w:pStyle w:val="Style16"/>
        <w:shd w:fill="FFFFFF" w:val="clear"/>
        <w:jc w:val="center"/>
        <w:textAlignment w:val="baseline"/>
        <w:rPr>
          <w:rFonts w:ascii="Liberation Serif" w:hAnsi="Liberation Serif"/>
          <w:sz w:val="28"/>
          <w:szCs w:val="28"/>
        </w:rPr>
      </w:pPr>
      <w:r>
        <w:rPr>
          <w:rStyle w:val="Style13"/>
          <w:rFonts w:ascii="Liberation Serif" w:hAnsi="Liberation Serif"/>
          <w:b/>
          <w:sz w:val="28"/>
          <w:szCs w:val="28"/>
        </w:rPr>
        <w:t>утвержденную постановлением главы Камышловского городского округа от 16.11.2018 г. №997</w:t>
      </w:r>
    </w:p>
    <w:p>
      <w:pPr>
        <w:pStyle w:val="Style16"/>
        <w:shd w:fill="FFFFFF" w:val="clear"/>
        <w:jc w:val="center"/>
        <w:textAlignment w:val="baseline"/>
        <w:rPr>
          <w:rStyle w:val="Style13"/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1"/>
        <w:keepNext w:val="true"/>
        <w:shd w:fill="FFFFFF" w:val="clear"/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0" w:right="0" w:firstLine="737"/>
        <w:jc w:val="both"/>
        <w:textAlignment w:val="baseline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В соответствии с Федеральным законом от 06.10.2003г  №131 «Об общих принципах организации местного самоуправления в Российской Федерации, со статьей 179 Бюджетного кодекса Российской Федерации», с решением Думы Камышловского городского округа от 16.12.2021 №45 «О бюджете Камышловского городского округа на 2022год и плановый период 2023 и 2024 годов», с постановлением администрации Камышловского городского округа  от 24.09.2020г №632 «О внесении изменений в Порядок формирования и реализации муниципальных программ, утвержденный постановлением главы Камышловского городского округа от 04.10.2013г. № 1786», руководствуясь Уставом Камышловского городского округа, администрация Камышловского городского округа</w:t>
      </w:r>
    </w:p>
    <w:p>
      <w:pPr>
        <w:pStyle w:val="Style16"/>
        <w:shd w:fill="FFFFFF" w:val="clear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16"/>
        <w:shd w:fill="FFFFFF" w:val="clear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Внести в муниципальную программу «Повышение эффективности управления муниципальной собственностью Камышловского городского округа на 2021-2027 годы», утвержденную постановлением главы Камышловского городского округа от 16.11.2018г №997 «Об утверждении муниципальной программы «Повышение эффективности управления муниципальной собственностью Камышловского городского округа на 2021-2027годы» с изменениями, внесенными постановлениями от 10.02.2021г №108; от 21.04.2021г №280; от 19.05.2021г №334; от 07.06.2021 №380; от 23.09.2021 №689; от 23.11.2021 №858; от 10.02.2022г №109; от 28.04.2022 №346 (далее программа) следующие изменения: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1.1. в паспорте Программы: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строку «источники и объемы финансирования муниципальной программы по годам» изложить в следующей редакции: 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бюджет Камышловского городского округа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>2021год – 2519447,42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>2022год – 2147699,55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>2023год – 2429129,00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>2024год – 2448639,00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>2025год – 3000000,00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>2026год – 3000000,00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>2027год – 3100000,00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 в мероприятии «инвентаризация и оценка муниципального имущества» на 2022 год сумму 588223,18руб. заменить на сумму 437699,55руб.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1.3 в мероприятии «межевание земельных участков» сумму 300000,0 руб. заменить на сумму 275212,0руб.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1.4 в мероприятии «содержание и ремонт муниципального имущества» сумму 0,0 руб. заменить на сумму 24788,0руб.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Целевые показатели, план мероприятий по выполнению муниципальной программы «Повышение эффективности управления муниципальной собственностью Камышловского городского округа на 2021-2027 годы» изложить в новой редакции (прилагается).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Настоящее постановление опубликовать в газете «Камышловские известия», на официальном сайте Камышловского городского округа.</w:t>
      </w:r>
    </w:p>
    <w:p>
      <w:pPr>
        <w:pStyle w:val="Style16"/>
        <w:suppressAutoHyphens w:val="true"/>
        <w:spacing w:lineRule="auto" w:line="240" w:before="0" w:after="0"/>
        <w:ind w:left="0" w:right="0" w:firstLine="737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4. Контроль за</w:t>
        <w:tab/>
        <w:t>исполнением настоящего постановления возложить на председателя комитета по управлению имуществом и земельным ресурсам администрации Камышловского городского округа Макарову Н.Б</w:t>
      </w:r>
    </w:p>
    <w:p>
      <w:pPr>
        <w:pStyle w:val="Style16"/>
        <w:rPr>
          <w:rStyle w:val="Style13"/>
          <w:rFonts w:ascii="Liberation Serif" w:hAnsi="Liberation Serif" w:cs="Times New Roman CYR"/>
          <w:b/>
          <w:b/>
          <w:sz w:val="28"/>
          <w:szCs w:val="28"/>
        </w:rPr>
      </w:pPr>
      <w:r>
        <w:rPr/>
      </w:r>
    </w:p>
    <w:p>
      <w:pPr>
        <w:pStyle w:val="Style16"/>
        <w:rPr>
          <w:rStyle w:val="Style13"/>
          <w:rFonts w:ascii="Liberation Serif" w:hAnsi="Liberation Serif" w:cs="Times New Roman CYR"/>
          <w:b/>
          <w:b/>
          <w:sz w:val="28"/>
          <w:szCs w:val="28"/>
        </w:rPr>
      </w:pPr>
      <w:r>
        <w:rPr/>
      </w:r>
    </w:p>
    <w:p>
      <w:pPr>
        <w:pStyle w:val="Style16"/>
        <w:rPr/>
      </w:pPr>
      <w:r>
        <w:rPr>
          <w:rStyle w:val="Style13"/>
          <w:rFonts w:cs="Times New Roman CYR" w:ascii="Liberation Serif" w:hAnsi="Liberation Serif"/>
          <w:b w:val="false"/>
          <w:bCs w:val="false"/>
          <w:sz w:val="28"/>
          <w:szCs w:val="28"/>
        </w:rPr>
        <w:t>Глава</w:t>
      </w:r>
    </w:p>
    <w:p>
      <w:pPr>
        <w:pStyle w:val="Style16"/>
        <w:rPr/>
      </w:pPr>
      <w:r>
        <w:rPr>
          <w:rStyle w:val="Style13"/>
          <w:rFonts w:cs="Times New Roman CYR" w:ascii="Liberation Serif" w:hAnsi="Liberation Serif"/>
          <w:b w:val="false"/>
          <w:bCs w:val="false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Style16"/>
        <w:rPr>
          <w:rStyle w:val="Style13"/>
          <w:rFonts w:ascii="Liberation Serif" w:hAnsi="Liberation Serif" w:cs="Times New Roman CYR"/>
          <w:b/>
          <w:b/>
          <w:sz w:val="28"/>
          <w:szCs w:val="28"/>
        </w:rPr>
      </w:pPr>
      <w:r>
        <w:rPr/>
      </w:r>
    </w:p>
    <w:p>
      <w:pPr>
        <w:pStyle w:val="Style16"/>
        <w:rPr>
          <w:rStyle w:val="Style13"/>
          <w:rFonts w:ascii="Liberation Serif" w:hAnsi="Liberation Serif" w:cs="Times New Roman CYR"/>
          <w:b/>
          <w:b/>
          <w:sz w:val="28"/>
          <w:szCs w:val="28"/>
        </w:rPr>
      </w:pPr>
      <w:r>
        <w:rPr/>
      </w:r>
    </w:p>
    <w:p>
      <w:pPr>
        <w:pStyle w:val="Style16"/>
        <w:rPr>
          <w:rStyle w:val="Style13"/>
          <w:rFonts w:ascii="Liberation Serif" w:hAnsi="Liberation Serif" w:cs="Times New Roman CYR"/>
          <w:b/>
          <w:b/>
          <w:sz w:val="28"/>
          <w:szCs w:val="28"/>
        </w:rPr>
      </w:pPr>
      <w:r>
        <w:rPr/>
      </w:r>
    </w:p>
    <w:p>
      <w:pPr>
        <w:pStyle w:val="Style16"/>
        <w:rPr>
          <w:rStyle w:val="Style13"/>
          <w:rFonts w:ascii="Liberation Serif" w:hAnsi="Liberation Serif" w:cs="Times New Roman CYR"/>
          <w:b/>
          <w:b/>
          <w:sz w:val="28"/>
          <w:szCs w:val="28"/>
        </w:rPr>
      </w:pPr>
      <w:r>
        <w:rPr/>
      </w:r>
    </w:p>
    <w:p>
      <w:pPr>
        <w:pStyle w:val="Style16"/>
        <w:rPr>
          <w:rStyle w:val="Style13"/>
          <w:rFonts w:ascii="Liberation Serif" w:hAnsi="Liberation Serif" w:cs="Times New Roman CYR"/>
          <w:b/>
          <w:b/>
          <w:sz w:val="28"/>
          <w:szCs w:val="28"/>
        </w:rPr>
      </w:pPr>
      <w:r>
        <w:rPr/>
      </w:r>
    </w:p>
    <w:p>
      <w:pPr>
        <w:pStyle w:val="Style16"/>
        <w:rPr>
          <w:rStyle w:val="Style13"/>
          <w:rFonts w:ascii="Liberation Serif" w:hAnsi="Liberation Serif" w:cs="Times New Roman CYR"/>
          <w:b/>
          <w:b/>
          <w:sz w:val="28"/>
          <w:szCs w:val="28"/>
        </w:rPr>
      </w:pPr>
      <w:r>
        <w:rPr/>
      </w:r>
    </w:p>
    <w:p>
      <w:pPr>
        <w:pStyle w:val="Style16"/>
        <w:rPr>
          <w:rStyle w:val="Style13"/>
          <w:rFonts w:ascii="Liberation Serif" w:hAnsi="Liberation Serif" w:cs="Times New Roman CYR"/>
          <w:b/>
          <w:b/>
          <w:sz w:val="28"/>
          <w:szCs w:val="28"/>
        </w:rPr>
      </w:pPr>
      <w:r>
        <w:rPr/>
      </w:r>
    </w:p>
    <w:p>
      <w:pPr>
        <w:pStyle w:val="Style16"/>
        <w:rPr>
          <w:rStyle w:val="Style13"/>
          <w:rFonts w:ascii="Liberation Serif" w:hAnsi="Liberation Serif" w:cs="Times New Roman CYR"/>
          <w:b/>
          <w:b/>
          <w:sz w:val="28"/>
          <w:szCs w:val="28"/>
        </w:rPr>
      </w:pPr>
      <w:r>
        <w:rPr/>
      </w:r>
    </w:p>
    <w:p>
      <w:pPr>
        <w:pStyle w:val="Style16"/>
        <w:rPr>
          <w:rStyle w:val="Style13"/>
          <w:rFonts w:ascii="Liberation Serif" w:hAnsi="Liberation Serif" w:cs="Times New Roman CYR"/>
          <w:b/>
          <w:b/>
          <w:sz w:val="28"/>
          <w:szCs w:val="28"/>
        </w:rPr>
      </w:pPr>
      <w:r>
        <w:rPr/>
      </w:r>
    </w:p>
    <w:p>
      <w:pPr>
        <w:pStyle w:val="Style16"/>
        <w:rPr>
          <w:rStyle w:val="Style13"/>
          <w:rFonts w:ascii="Liberation Serif" w:hAnsi="Liberation Serif" w:cs="Times New Roman CYR"/>
          <w:b/>
          <w:b/>
          <w:sz w:val="28"/>
          <w:szCs w:val="28"/>
        </w:rPr>
      </w:pPr>
      <w:r>
        <w:rPr/>
      </w:r>
    </w:p>
    <w:p>
      <w:pPr>
        <w:pStyle w:val="Style16"/>
        <w:rPr>
          <w:rStyle w:val="Style13"/>
          <w:rFonts w:ascii="Liberation Serif" w:hAnsi="Liberation Serif" w:cs="Times New Roman CYR"/>
          <w:b/>
          <w:b/>
          <w:sz w:val="28"/>
          <w:szCs w:val="28"/>
        </w:rPr>
      </w:pPr>
      <w:r>
        <w:rPr/>
      </w:r>
    </w:p>
    <w:p>
      <w:pPr>
        <w:pStyle w:val="Style16"/>
        <w:rPr>
          <w:rStyle w:val="Style13"/>
          <w:rFonts w:ascii="Liberation Serif" w:hAnsi="Liberation Serif" w:cs="Times New Roman CYR"/>
          <w:b/>
          <w:b/>
          <w:sz w:val="28"/>
          <w:szCs w:val="28"/>
        </w:rPr>
      </w:pPr>
      <w:r>
        <w:rPr/>
      </w:r>
    </w:p>
    <w:p>
      <w:pPr>
        <w:pStyle w:val="Style16"/>
        <w:rPr>
          <w:rStyle w:val="Style13"/>
          <w:rFonts w:ascii="Liberation Serif" w:hAnsi="Liberation Serif" w:cs="Times New Roman CYR"/>
          <w:b/>
          <w:b/>
          <w:sz w:val="28"/>
          <w:szCs w:val="28"/>
        </w:rPr>
      </w:pPr>
      <w:r>
        <w:rPr/>
      </w:r>
    </w:p>
    <w:p>
      <w:pPr>
        <w:pStyle w:val="Style16"/>
        <w:rPr>
          <w:rStyle w:val="Style13"/>
          <w:rFonts w:ascii="Liberation Serif" w:hAnsi="Liberation Serif" w:cs="Times New Roman CYR"/>
          <w:b/>
          <w:b/>
          <w:sz w:val="28"/>
          <w:szCs w:val="28"/>
        </w:rPr>
      </w:pPr>
      <w:r>
        <w:rPr/>
      </w:r>
    </w:p>
    <w:p>
      <w:pPr>
        <w:pStyle w:val="Style16"/>
        <w:rPr>
          <w:rStyle w:val="Style13"/>
          <w:rFonts w:ascii="Liberation Serif" w:hAnsi="Liberation Serif" w:cs="Times New Roman CYR"/>
          <w:b/>
          <w:b/>
          <w:sz w:val="28"/>
          <w:szCs w:val="28"/>
        </w:rPr>
      </w:pPr>
      <w:r>
        <w:rPr/>
      </w:r>
    </w:p>
    <w:p>
      <w:pPr>
        <w:pStyle w:val="Style16"/>
        <w:rPr>
          <w:rStyle w:val="Style13"/>
          <w:rFonts w:ascii="Liberation Serif" w:hAnsi="Liberation Serif" w:cs="Times New Roman CYR"/>
          <w:b/>
          <w:b/>
          <w:sz w:val="28"/>
          <w:szCs w:val="28"/>
        </w:rPr>
      </w:pPr>
      <w:r>
        <w:rPr/>
      </w:r>
    </w:p>
    <w:p>
      <w:pPr>
        <w:pStyle w:val="Style16"/>
        <w:rPr>
          <w:rStyle w:val="Style13"/>
          <w:rFonts w:ascii="Liberation Serif" w:hAnsi="Liberation Serif" w:cs="Times New Roman CYR"/>
          <w:b/>
          <w:b/>
          <w:sz w:val="28"/>
          <w:szCs w:val="28"/>
        </w:rPr>
      </w:pPr>
      <w:r>
        <w:rPr/>
      </w:r>
    </w:p>
    <w:p>
      <w:pPr>
        <w:pStyle w:val="Style16"/>
        <w:rPr>
          <w:rStyle w:val="Style13"/>
          <w:rFonts w:ascii="Liberation Serif" w:hAnsi="Liberation Serif" w:cs="Times New Roman CYR"/>
          <w:b/>
          <w:b/>
          <w:sz w:val="28"/>
          <w:szCs w:val="28"/>
        </w:rPr>
      </w:pPr>
      <w:r>
        <w:rPr/>
      </w:r>
    </w:p>
    <w:p>
      <w:pPr>
        <w:pStyle w:val="Style16"/>
        <w:rPr>
          <w:rStyle w:val="Style13"/>
          <w:rFonts w:ascii="Liberation Serif" w:hAnsi="Liberation Serif" w:cs="Times New Roman CYR"/>
          <w:b/>
          <w:b/>
          <w:sz w:val="28"/>
          <w:szCs w:val="28"/>
        </w:rPr>
      </w:pPr>
      <w:r>
        <w:rPr/>
      </w:r>
    </w:p>
    <w:p>
      <w:pPr>
        <w:pStyle w:val="Style16"/>
        <w:rPr>
          <w:rStyle w:val="Style13"/>
          <w:rFonts w:ascii="Liberation Serif" w:hAnsi="Liberation Serif" w:cs="Times New Roman CYR"/>
          <w:b/>
          <w:b/>
          <w:sz w:val="28"/>
          <w:szCs w:val="28"/>
        </w:rPr>
      </w:pPr>
      <w:r>
        <w:rPr/>
      </w:r>
    </w:p>
    <w:p>
      <w:pPr>
        <w:pStyle w:val="Style16"/>
        <w:rPr>
          <w:rStyle w:val="Style13"/>
          <w:rFonts w:ascii="Liberation Serif" w:hAnsi="Liberation Serif" w:cs="Times New Roman CYR"/>
          <w:b/>
          <w:b/>
          <w:sz w:val="28"/>
          <w:szCs w:val="28"/>
        </w:rPr>
      </w:pPr>
      <w:r>
        <w:rPr/>
      </w:r>
    </w:p>
    <w:p>
      <w:pPr>
        <w:pStyle w:val="Style16"/>
        <w:suppressAutoHyphens w:val="true"/>
        <w:spacing w:lineRule="auto" w:line="240" w:before="0" w:after="0"/>
        <w:ind w:left="0" w:right="0" w:hanging="0"/>
        <w:rPr/>
      </w:pPr>
      <w:r>
        <w:rPr>
          <w:rStyle w:val="Style13"/>
          <w:rFonts w:cs="Times New Roman CYR" w:ascii="Liberation Serif" w:hAnsi="Liberation Serif"/>
          <w:b/>
          <w:sz w:val="28"/>
          <w:szCs w:val="28"/>
        </w:rPr>
        <w:t xml:space="preserve">                                                                      </w:t>
      </w:r>
      <w:r>
        <w:rPr>
          <w:rStyle w:val="Style13"/>
          <w:rFonts w:cs="Times New Roman CYR" w:ascii="Liberation Serif" w:hAnsi="Liberation Serif"/>
          <w:b/>
          <w:sz w:val="28"/>
          <w:szCs w:val="28"/>
        </w:rPr>
        <w:t>Приложение №1</w:t>
      </w:r>
    </w:p>
    <w:p>
      <w:pPr>
        <w:pStyle w:val="Style16"/>
        <w:suppressAutoHyphens w:val="true"/>
        <w:autoSpaceDE w:val="false"/>
        <w:spacing w:lineRule="auto" w:line="240" w:before="0" w:after="0"/>
        <w:ind w:left="4932" w:right="0" w:hanging="0"/>
        <w:jc w:val="left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к постановлению главы </w:t>
      </w:r>
    </w:p>
    <w:p>
      <w:pPr>
        <w:pStyle w:val="Style16"/>
        <w:suppressAutoHyphens w:val="true"/>
        <w:autoSpaceDE w:val="false"/>
        <w:spacing w:lineRule="auto" w:line="240" w:before="0" w:after="0"/>
        <w:ind w:left="4932" w:right="0" w:hanging="0"/>
        <w:jc w:val="left"/>
        <w:rPr/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Камышловского городского</w:t>
      </w:r>
      <w:r>
        <w:rPr>
          <w:rStyle w:val="Style13"/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    округа</w:t>
      </w:r>
    </w:p>
    <w:p>
      <w:pPr>
        <w:pStyle w:val="Style16"/>
        <w:suppressAutoHyphens w:val="true"/>
        <w:autoSpaceDE w:val="false"/>
        <w:spacing w:lineRule="auto" w:line="240" w:before="0" w:after="0"/>
        <w:ind w:left="4932" w:right="0" w:hanging="0"/>
        <w:jc w:val="left"/>
        <w:rPr/>
      </w:pPr>
      <w:r>
        <w:rPr>
          <w:rStyle w:val="Style13"/>
          <w:rFonts w:ascii="Liberation Serif" w:hAnsi="Liberation Serif"/>
          <w:b w:val="false"/>
          <w:bCs w:val="false"/>
          <w:color w:val="000000"/>
          <w:sz w:val="28"/>
          <w:szCs w:val="28"/>
        </w:rPr>
        <w:t>от 16.11.2018г №997</w:t>
      </w:r>
      <w:r>
        <w:rPr>
          <w:rStyle w:val="Style13"/>
          <w:rFonts w:ascii="Liberation Serif" w:hAnsi="Liberation Serif"/>
          <w:color w:val="000000"/>
          <w:sz w:val="28"/>
          <w:szCs w:val="28"/>
        </w:rPr>
        <w:t xml:space="preserve">                  </w:t>
      </w:r>
      <w:r>
        <w:rPr>
          <w:rStyle w:val="Style13"/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yle16"/>
        <w:widowControl w:val="false"/>
        <w:autoSpaceDE w:val="false"/>
        <w:spacing w:lineRule="exact" w:line="200"/>
        <w:jc w:val="right"/>
        <w:rPr>
          <w:rFonts w:ascii="Liberation Serif" w:hAnsi="Liberation Serif" w:cs="Times New Roman CYR"/>
          <w:b/>
          <w:b/>
          <w:bCs/>
          <w:sz w:val="28"/>
          <w:szCs w:val="28"/>
        </w:rPr>
      </w:pPr>
      <w:r>
        <w:rPr>
          <w:rFonts w:cs="Times New Roman CYR" w:ascii="Liberation Serif" w:hAnsi="Liberation Serif"/>
          <w:b/>
          <w:bCs/>
          <w:sz w:val="28"/>
          <w:szCs w:val="28"/>
        </w:rPr>
      </w:r>
    </w:p>
    <w:p>
      <w:pPr>
        <w:pStyle w:val="Style16"/>
        <w:widowControl w:val="false"/>
        <w:autoSpaceDE w:val="false"/>
        <w:jc w:val="center"/>
        <w:rPr>
          <w:rFonts w:ascii="Liberation Serif" w:hAnsi="Liberation Serif" w:cs="Times New Roman CYR"/>
          <w:b/>
          <w:b/>
          <w:bCs/>
          <w:sz w:val="28"/>
          <w:szCs w:val="28"/>
        </w:rPr>
      </w:pPr>
      <w:r>
        <w:rPr>
          <w:rFonts w:cs="Times New Roman CYR" w:ascii="Liberation Serif" w:hAnsi="Liberation Serif"/>
          <w:b/>
          <w:bCs/>
          <w:sz w:val="28"/>
          <w:szCs w:val="28"/>
        </w:rPr>
        <w:t>Целевые показатели реализации муниципальной программы</w:t>
      </w:r>
    </w:p>
    <w:p>
      <w:pPr>
        <w:pStyle w:val="Style16"/>
        <w:autoSpaceDE w:val="false"/>
        <w:spacing w:before="0" w:after="200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«Повышение эффективности управления муниципальной собственностью Камышловского городского округа на 2021-2027 годы»</w:t>
      </w:r>
    </w:p>
    <w:tbl>
      <w:tblPr>
        <w:tblW w:w="10179" w:type="dxa"/>
        <w:jc w:val="left"/>
        <w:tblInd w:w="-4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3858"/>
        <w:gridCol w:w="709"/>
        <w:gridCol w:w="709"/>
        <w:gridCol w:w="709"/>
        <w:gridCol w:w="708"/>
        <w:gridCol w:w="709"/>
        <w:gridCol w:w="709"/>
        <w:gridCol w:w="709"/>
        <w:gridCol w:w="820"/>
      </w:tblGrid>
      <w:tr>
        <w:trPr>
          <w:trHeight w:val="1" w:hRule="atLeast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/>
            </w:pPr>
            <w:r>
              <w:rPr>
                <w:rStyle w:val="Style13"/>
                <w:rFonts w:ascii="Liberation Serif" w:hAnsi="Liberation Serif"/>
                <w:b/>
                <w:bCs/>
                <w:sz w:val="24"/>
                <w:szCs w:val="24"/>
                <w:lang w:val="en-US"/>
              </w:rPr>
              <w:t xml:space="preserve">№ </w:t>
            </w:r>
            <w:r>
              <w:rPr>
                <w:rStyle w:val="Style13"/>
                <w:rFonts w:cs="Times New Roman CYR" w:ascii="Liberation Serif" w:hAnsi="Liberation Serif"/>
                <w:b/>
                <w:bCs/>
                <w:sz w:val="24"/>
                <w:szCs w:val="24"/>
              </w:rPr>
              <w:t>строки</w:t>
            </w:r>
          </w:p>
        </w:tc>
        <w:tc>
          <w:tcPr>
            <w:tcW w:w="3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/>
            </w:pPr>
            <w:r>
              <w:rPr>
                <w:rStyle w:val="Style13"/>
                <w:rFonts w:cs="Times New Roman CYR" w:ascii="Liberation Serif" w:hAnsi="Liberation Serif"/>
                <w:b/>
                <w:bCs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/>
            </w:pPr>
            <w:r>
              <w:rPr>
                <w:rStyle w:val="Style13"/>
                <w:rFonts w:cs="Times New Roman CYR" w:ascii="Liberation Serif" w:hAnsi="Liberation Serif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50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</w:r>
          </w:p>
          <w:p>
            <w:pPr>
              <w:pStyle w:val="Style16"/>
              <w:autoSpaceDE w:val="false"/>
              <w:jc w:val="center"/>
              <w:rPr/>
            </w:pPr>
            <w:r>
              <w:rPr>
                <w:rStyle w:val="Style13"/>
                <w:rFonts w:cs="Times New Roman CYR" w:ascii="Liberation Serif" w:hAnsi="Liberation Serif"/>
                <w:b/>
                <w:bCs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</w:tr>
      <w:tr>
        <w:trPr>
          <w:trHeight w:val="1" w:hRule="atLeast"/>
        </w:trPr>
        <w:tc>
          <w:tcPr>
            <w:tcW w:w="5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2026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2027</w:t>
            </w:r>
          </w:p>
        </w:tc>
      </w:tr>
      <w:tr>
        <w:trPr>
          <w:trHeight w:val="1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/>
            </w:pPr>
            <w:r>
              <w:rPr>
                <w:rStyle w:val="Style13"/>
                <w:rFonts w:ascii="Liberation Serif" w:hAnsi="Liberation Serif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/>
            </w:pPr>
            <w:r>
              <w:rPr>
                <w:rStyle w:val="Style13"/>
                <w:rFonts w:ascii="Liberation Serif" w:hAnsi="Liberation Serif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/>
            </w:pPr>
            <w:r>
              <w:rPr>
                <w:rStyle w:val="Style13"/>
                <w:rFonts w:ascii="Liberation Serif" w:hAnsi="Liberation Serif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/>
            </w:pPr>
            <w:r>
              <w:rPr>
                <w:rStyle w:val="Style13"/>
                <w:rFonts w:ascii="Liberation Serif" w:hAnsi="Liberation Serif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/>
            </w:pPr>
            <w:r>
              <w:rPr>
                <w:rStyle w:val="Style13"/>
                <w:rFonts w:ascii="Liberation Serif" w:hAnsi="Liberation Serif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/>
            </w:pPr>
            <w:r>
              <w:rPr>
                <w:rStyle w:val="Style13"/>
                <w:rFonts w:ascii="Liberation Serif" w:hAnsi="Liberation Serif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/>
            </w:pPr>
            <w:r>
              <w:rPr>
                <w:rStyle w:val="Style13"/>
                <w:rFonts w:ascii="Liberation Serif" w:hAnsi="Liberation Serif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/>
            </w:pPr>
            <w:r>
              <w:rPr>
                <w:rStyle w:val="Style13"/>
                <w:rFonts w:ascii="Liberation Serif" w:hAnsi="Liberation Serif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/>
            </w:pPr>
            <w:r>
              <w:rPr>
                <w:rStyle w:val="Style13"/>
                <w:rFonts w:ascii="Liberation Serif" w:hAnsi="Liberation Serif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/>
            </w:pPr>
            <w:r>
              <w:rPr>
                <w:rStyle w:val="Style13"/>
                <w:rFonts w:ascii="Liberation Serif" w:hAnsi="Liberation Serif"/>
                <w:b/>
                <w:bCs/>
                <w:sz w:val="24"/>
                <w:szCs w:val="24"/>
                <w:lang w:val="en-US"/>
              </w:rPr>
              <w:t>10</w:t>
            </w:r>
          </w:p>
        </w:tc>
      </w:tr>
      <w:tr>
        <w:trPr>
          <w:trHeight w:val="1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>
              <w:rPr>
                <w:rFonts w:cs="Calibri"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both"/>
              <w:rPr/>
            </w:pPr>
            <w:r>
              <w:rPr>
                <w:rStyle w:val="Style13"/>
                <w:rFonts w:cs="Times New Roman CYR" w:ascii="Liberation Serif" w:hAnsi="Liberation Serif"/>
                <w:sz w:val="24"/>
                <w:szCs w:val="24"/>
              </w:rPr>
              <w:t>Инвентаризация имущества (количество объектов)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>
        <w:trPr>
          <w:trHeight w:val="1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both"/>
              <w:rPr>
                <w:rFonts w:ascii="Liberation Serif" w:hAnsi="Liberation Serif" w:cs="Times New Roman CYR"/>
                <w:sz w:val="24"/>
                <w:szCs w:val="24"/>
              </w:rPr>
            </w:pPr>
            <w:r>
              <w:rPr>
                <w:rFonts w:cs="Times New Roman CYR" w:ascii="Liberation Serif" w:hAnsi="Liberation Serif"/>
                <w:sz w:val="24"/>
                <w:szCs w:val="24"/>
              </w:rPr>
              <w:t>оценка имущества (количество объектов)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>
        <w:trPr>
          <w:trHeight w:val="1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>
              <w:rPr>
                <w:rFonts w:cs="Calibri"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both"/>
              <w:rPr/>
            </w:pPr>
            <w:r>
              <w:rPr>
                <w:rStyle w:val="Style13"/>
                <w:rFonts w:cs="Times New Roman CYR" w:ascii="Liberation Serif" w:hAnsi="Liberation Serif"/>
                <w:sz w:val="24"/>
                <w:szCs w:val="24"/>
              </w:rPr>
              <w:t>Оформление права собственности (количество объектов)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>
        <w:trPr>
          <w:trHeight w:val="1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>
              <w:rPr>
                <w:rFonts w:cs="Calibri"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rPr/>
            </w:pP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>межевание, кадастровый учет,  регистрация права собственности на земельные участки, в том числе  под  автодорогами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</w:tr>
      <w:tr>
        <w:trPr>
          <w:trHeight w:val="1191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widowControl w:val="false"/>
              <w:autoSpaceDE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Оформление технической документации на объекты коммунальной инфраструктуры, признанных бесхозяйными;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>
        <w:trPr>
          <w:trHeight w:val="1289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регистрация права собственности за Камышловским городским округом на объекты коммунальной инфраструктуры, признанных бесхозяйными;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>
        <w:trPr>
          <w:trHeight w:val="603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>
              <w:rPr>
                <w:rFonts w:cs="Calibri"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rPr/>
            </w:pP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>Снос ветхого недвижимого имущества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>
        <w:trPr>
          <w:trHeight w:val="1261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Снятие жилых домов с технического, кадастрового учета, прекращение государственной регистрации права на объект.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>
        <w:trPr>
          <w:trHeight w:val="1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9.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rPr/>
            </w:pP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>Предоставления земельных участков льготной категории граждан, в соответствии с законом Свердловской области № 18-ОЗ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>
        <w:trPr>
          <w:trHeight w:val="1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10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Содержание и ремонт муниципального имущества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</w:tbl>
    <w:p>
      <w:pPr>
        <w:pStyle w:val="Style16"/>
        <w:ind w:left="0" w:right="0" w:firstLine="720"/>
        <w:jc w:val="center"/>
        <w:rPr>
          <w:rStyle w:val="Style13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16"/>
          <w:szCs w:val="16"/>
        </w:rPr>
      </w:r>
    </w:p>
    <w:sectPr>
      <w:headerReference w:type="default" r:id="rId3"/>
      <w:type w:val="nextPage"/>
      <w:pgSz w:w="11906" w:h="16838"/>
      <w:pgMar w:left="1701" w:right="567" w:header="1134" w:top="1686" w:footer="0" w:bottom="1134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en-US" w:bidi="ar-SA"/>
    </w:rPr>
  </w:style>
  <w:style w:type="paragraph" w:styleId="1">
    <w:name w:val="Heading 1"/>
    <w:basedOn w:val="Style16"/>
    <w:next w:val="Style16"/>
    <w:qFormat/>
    <w:pPr>
      <w:keepNext w:val="true"/>
      <w:numPr>
        <w:ilvl w:val="0"/>
        <w:numId w:val="1"/>
      </w:numPr>
      <w:suppressAutoHyphens w:val="true"/>
      <w:outlineLvl w:val="0"/>
    </w:pPr>
    <w:rPr>
      <w:sz w:val="28"/>
    </w:rPr>
  </w:style>
  <w:style w:type="character" w:styleId="Style13">
    <w:name w:val="Основной шрифт абзаца"/>
    <w:qFormat/>
    <w:rPr/>
  </w:style>
  <w:style w:type="character" w:styleId="11">
    <w:name w:val="Заголовок 1 Знак"/>
    <w:basedOn w:val="Style13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Tahoma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eastAsia="ru-RU" w:val="ru-RU" w:bidi="ar-SA"/>
    </w:rPr>
  </w:style>
  <w:style w:type="paragraph" w:styleId="Style17">
    <w:name w:val="Содержимое таблицы"/>
    <w:basedOn w:val="Normal"/>
    <w:qFormat/>
    <w:pPr>
      <w:widowControl w:val="false"/>
      <w:suppressLineNumbers/>
    </w:pPr>
    <w:rPr/>
  </w:style>
  <w:style w:type="paragraph" w:styleId="Style18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9">
    <w:name w:val="Header"/>
    <w:basedOn w:val="Style18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LibreOffice/7.0.6.2$Linux_X86_64 LibreOffice_project/00$Build-2</Application>
  <AppVersion>15.0000</AppVersion>
  <Pages>3</Pages>
  <Words>584</Words>
  <Characters>3874</Characters>
  <CharactersWithSpaces>4774</CharactersWithSpaces>
  <Paragraphs>149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2022-08-25T04:38:00Z</dcterms:created>
  <dc:creator>Бухгалтер</dc:creator>
  <dc:description/>
  <dc:language>ru-RU</dc:language>
  <cp:lastModifiedBy/>
  <cp:lastPrinted>2022-08-30T13:41:39Z</cp:lastPrinted>
  <dcterms:modified xsi:type="dcterms:W3CDTF">2022-08-30T13:42:45Z</dcterms:modified>
  <cp:revision>4</cp:revision>
  <dc:subject/>
  <dc:title/>
</cp:coreProperties>
</file>